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B75B43"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B75B43">
        <w:rPr>
          <w:rFonts w:ascii="Arial" w:hAnsi="Arial" w:cs="Arial"/>
          <w:color w:val="4BACC6" w:themeColor="accent5"/>
          <w:sz w:val="24"/>
          <w:szCs w:val="24"/>
        </w:rPr>
        <w:t xml:space="preserve">        </w:t>
      </w:r>
      <w:r w:rsidR="00266ADC" w:rsidRPr="00B75B43">
        <w:rPr>
          <w:rFonts w:ascii="Arial" w:hAnsi="Arial" w:cs="Arial"/>
          <w:color w:val="4BACC6" w:themeColor="accent5"/>
          <w:sz w:val="24"/>
          <w:szCs w:val="24"/>
        </w:rPr>
        <w:t xml:space="preserve">                                                                       </w:t>
      </w:r>
      <w:r w:rsidR="00C7664A" w:rsidRPr="00B75B43">
        <w:rPr>
          <w:rFonts w:ascii="Arial" w:hAnsi="Arial" w:cs="Arial"/>
          <w:color w:val="4BACC6" w:themeColor="accent5"/>
          <w:sz w:val="24"/>
          <w:szCs w:val="24"/>
        </w:rPr>
        <w:t xml:space="preserve">                        </w:t>
      </w:r>
      <w:r w:rsidR="00C0019F" w:rsidRPr="00B75B43">
        <w:rPr>
          <w:rFonts w:ascii="Arial" w:hAnsi="Arial" w:cs="Arial"/>
          <w:color w:val="4BACC6" w:themeColor="accent5"/>
          <w:sz w:val="24"/>
          <w:szCs w:val="24"/>
        </w:rPr>
        <w:t xml:space="preserve">               </w:t>
      </w:r>
      <w:r w:rsidR="00B84B92" w:rsidRPr="00B75B43">
        <w:rPr>
          <w:rFonts w:ascii="Arial" w:hAnsi="Arial" w:cs="Arial"/>
          <w:color w:val="4BACC6" w:themeColor="accent5"/>
          <w:sz w:val="24"/>
          <w:szCs w:val="24"/>
        </w:rPr>
        <w:t xml:space="preserve">   </w:t>
      </w:r>
      <w:r w:rsidR="000A4F5D" w:rsidRPr="00B75B43">
        <w:rPr>
          <w:rFonts w:ascii="Arial" w:hAnsi="Arial" w:cs="Arial"/>
          <w:color w:val="4BACC6" w:themeColor="accent5"/>
          <w:sz w:val="24"/>
          <w:szCs w:val="24"/>
        </w:rPr>
        <w:t xml:space="preserve">  </w:t>
      </w:r>
      <w:r w:rsidR="008D0A3C" w:rsidRPr="00B75B43">
        <w:rPr>
          <w:rFonts w:ascii="Arial" w:hAnsi="Arial" w:cs="Arial"/>
          <w:color w:val="4BACC6" w:themeColor="accent5"/>
          <w:sz w:val="24"/>
          <w:szCs w:val="24"/>
        </w:rPr>
        <w:t xml:space="preserve">    </w:t>
      </w:r>
      <w:r w:rsidR="006F5A3A" w:rsidRPr="00B75B43">
        <w:rPr>
          <w:rFonts w:ascii="Arial" w:hAnsi="Arial" w:cs="Arial"/>
          <w:color w:val="4BACC6" w:themeColor="accent5"/>
          <w:sz w:val="24"/>
          <w:szCs w:val="24"/>
        </w:rPr>
        <w:t xml:space="preserve">        </w:t>
      </w:r>
      <w:r w:rsidR="00F14988" w:rsidRPr="00B75B43">
        <w:rPr>
          <w:rFonts w:ascii="Arial" w:hAnsi="Arial" w:cs="Arial"/>
          <w:color w:val="4BACC6" w:themeColor="accent5"/>
          <w:sz w:val="24"/>
          <w:szCs w:val="24"/>
        </w:rPr>
        <w:t xml:space="preserve">     </w:t>
      </w:r>
      <w:bookmarkStart w:id="0" w:name="_Hlk510598466"/>
      <w:bookmarkStart w:id="1" w:name="_Hlk500937475"/>
      <w:r w:rsidR="00A04BCB" w:rsidRPr="00B75B43">
        <w:rPr>
          <w:rFonts w:ascii="Arial" w:hAnsi="Arial" w:cs="Arial"/>
          <w:color w:val="4BACC6" w:themeColor="accent5"/>
          <w:sz w:val="24"/>
          <w:szCs w:val="24"/>
        </w:rPr>
        <w:t xml:space="preserve">San Luis Potosí, </w:t>
      </w:r>
      <w:r w:rsidR="002D0070" w:rsidRPr="00B75B43">
        <w:rPr>
          <w:rFonts w:ascii="Arial" w:hAnsi="Arial" w:cs="Arial"/>
          <w:color w:val="4BACC6" w:themeColor="accent5"/>
          <w:sz w:val="24"/>
          <w:szCs w:val="24"/>
        </w:rPr>
        <w:t>S.L.P.</w:t>
      </w:r>
      <w:r w:rsidR="00A04BCB" w:rsidRPr="00B75B43">
        <w:rPr>
          <w:rFonts w:ascii="Arial" w:hAnsi="Arial" w:cs="Arial"/>
          <w:color w:val="4BACC6" w:themeColor="accent5"/>
          <w:sz w:val="24"/>
          <w:szCs w:val="24"/>
        </w:rPr>
        <w:t xml:space="preserve">, </w:t>
      </w:r>
      <w:r w:rsidR="000661A2">
        <w:rPr>
          <w:rFonts w:ascii="Arial" w:hAnsi="Arial" w:cs="Arial"/>
          <w:color w:val="4BACC6" w:themeColor="accent5"/>
          <w:sz w:val="24"/>
          <w:szCs w:val="24"/>
        </w:rPr>
        <w:t xml:space="preserve">dieciocho </w:t>
      </w:r>
      <w:r w:rsidR="00136B9F">
        <w:rPr>
          <w:rFonts w:ascii="Arial" w:hAnsi="Arial" w:cs="Arial"/>
          <w:color w:val="4BACC6" w:themeColor="accent5"/>
          <w:sz w:val="24"/>
          <w:szCs w:val="24"/>
        </w:rPr>
        <w:t xml:space="preserve">de junio </w:t>
      </w:r>
      <w:r w:rsidR="008B717C">
        <w:rPr>
          <w:rFonts w:ascii="Arial" w:hAnsi="Arial" w:cs="Arial"/>
          <w:color w:val="4BACC6" w:themeColor="accent5"/>
          <w:sz w:val="24"/>
          <w:szCs w:val="24"/>
        </w:rPr>
        <w:t xml:space="preserve">de </w:t>
      </w:r>
      <w:r w:rsidR="005C7BA1" w:rsidRPr="00B75B43">
        <w:rPr>
          <w:rFonts w:ascii="Arial" w:hAnsi="Arial" w:cs="Arial"/>
          <w:color w:val="4BACC6" w:themeColor="accent5"/>
          <w:sz w:val="24"/>
          <w:szCs w:val="24"/>
        </w:rPr>
        <w:t xml:space="preserve">dos mil </w:t>
      </w:r>
      <w:r w:rsidR="00B4587C" w:rsidRPr="00B75B43">
        <w:rPr>
          <w:rFonts w:ascii="Arial" w:hAnsi="Arial" w:cs="Arial"/>
          <w:color w:val="4BACC6" w:themeColor="accent5"/>
          <w:sz w:val="24"/>
          <w:szCs w:val="24"/>
        </w:rPr>
        <w:t>dieci</w:t>
      </w:r>
      <w:r w:rsidR="00521EFB" w:rsidRPr="00B75B43">
        <w:rPr>
          <w:rFonts w:ascii="Arial" w:hAnsi="Arial" w:cs="Arial"/>
          <w:color w:val="4BACC6" w:themeColor="accent5"/>
          <w:sz w:val="24"/>
          <w:szCs w:val="24"/>
        </w:rPr>
        <w:t>ocho</w:t>
      </w:r>
      <w:r w:rsidR="00A04BCB" w:rsidRPr="00B75B43">
        <w:rPr>
          <w:rFonts w:ascii="Arial" w:hAnsi="Arial" w:cs="Arial"/>
          <w:color w:val="4BACC6" w:themeColor="accent5"/>
          <w:sz w:val="24"/>
          <w:szCs w:val="24"/>
        </w:rPr>
        <w:t>.</w:t>
      </w:r>
      <w:r w:rsidR="006F5A3A" w:rsidRPr="00B75B43">
        <w:rPr>
          <w:rFonts w:ascii="Arial" w:hAnsi="Arial" w:cs="Arial"/>
          <w:color w:val="4BACC6" w:themeColor="accent5"/>
          <w:sz w:val="24"/>
          <w:szCs w:val="24"/>
        </w:rPr>
        <w:t xml:space="preserve">    </w:t>
      </w:r>
    </w:p>
    <w:p w:rsidR="00AC1F24" w:rsidRPr="00B75B43"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2D371A" w:rsidRDefault="0038176B" w:rsidP="00136B9F">
      <w:pPr>
        <w:spacing w:after="0"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Visto el estado que guardan los presentes autos y de una revisión a las constancias que integran el expediente c</w:t>
      </w:r>
      <w:r w:rsidR="00774BC8" w:rsidRPr="00B75B43">
        <w:rPr>
          <w:rFonts w:ascii="Arial" w:hAnsi="Arial" w:cs="Arial"/>
          <w:color w:val="4BACC6" w:themeColor="accent5"/>
          <w:sz w:val="24"/>
          <w:szCs w:val="24"/>
        </w:rPr>
        <w:t>o</w:t>
      </w:r>
      <w:r w:rsidR="001A14C5" w:rsidRPr="00B75B43">
        <w:rPr>
          <w:rFonts w:ascii="Arial" w:hAnsi="Arial" w:cs="Arial"/>
          <w:color w:val="4BACC6" w:themeColor="accent5"/>
          <w:sz w:val="24"/>
          <w:szCs w:val="24"/>
        </w:rPr>
        <w:t>n fundamento en los artículos 8°, 10°, 27° primer párrafo, 184 y 185 de la Ley de Transparencia y Acceso a la Información Pública del Estado, es</w:t>
      </w:r>
      <w:r w:rsidRPr="00B75B43">
        <w:rPr>
          <w:rFonts w:ascii="Arial" w:hAnsi="Arial" w:cs="Arial"/>
          <w:color w:val="4BACC6" w:themeColor="accent5"/>
          <w:sz w:val="24"/>
          <w:szCs w:val="24"/>
        </w:rPr>
        <w:t xml:space="preserve">ta Comisión procede a analizar el presente sumario </w:t>
      </w:r>
      <w:r w:rsidR="001A14C5" w:rsidRPr="00B75B43">
        <w:rPr>
          <w:rFonts w:ascii="Arial" w:hAnsi="Arial" w:cs="Arial"/>
          <w:color w:val="4BACC6" w:themeColor="accent5"/>
          <w:sz w:val="24"/>
          <w:szCs w:val="24"/>
        </w:rPr>
        <w:t>a efecto de determinar el cumplimi</w:t>
      </w:r>
      <w:r w:rsidRPr="00B75B43">
        <w:rPr>
          <w:rFonts w:ascii="Arial" w:hAnsi="Arial" w:cs="Arial"/>
          <w:color w:val="4BACC6" w:themeColor="accent5"/>
          <w:sz w:val="24"/>
          <w:szCs w:val="24"/>
        </w:rPr>
        <w:t>ento o incumplimiento a la resolu</w:t>
      </w:r>
      <w:r w:rsidR="001A3205" w:rsidRPr="00B75B43">
        <w:rPr>
          <w:rFonts w:ascii="Arial" w:hAnsi="Arial" w:cs="Arial"/>
          <w:color w:val="4BACC6" w:themeColor="accent5"/>
          <w:sz w:val="24"/>
          <w:szCs w:val="24"/>
        </w:rPr>
        <w:t>ción dictada en el recurso de rev</w:t>
      </w:r>
      <w:r w:rsidR="00F35188" w:rsidRPr="00B75B43">
        <w:rPr>
          <w:rFonts w:ascii="Arial" w:hAnsi="Arial" w:cs="Arial"/>
          <w:color w:val="4BACC6" w:themeColor="accent5"/>
          <w:sz w:val="24"/>
          <w:szCs w:val="24"/>
        </w:rPr>
        <w:t xml:space="preserve">isión que se </w:t>
      </w:r>
      <w:r w:rsidR="002D371A" w:rsidRPr="00B75B43">
        <w:rPr>
          <w:rFonts w:ascii="Arial" w:hAnsi="Arial" w:cs="Arial"/>
          <w:color w:val="4BACC6" w:themeColor="accent5"/>
          <w:sz w:val="24"/>
          <w:szCs w:val="24"/>
        </w:rPr>
        <w:t>actúa.</w:t>
      </w:r>
    </w:p>
    <w:p w:rsidR="00136B9F" w:rsidRPr="00B75B43" w:rsidRDefault="00136B9F" w:rsidP="00136B9F">
      <w:pPr>
        <w:spacing w:after="0" w:line="360" w:lineRule="auto"/>
        <w:ind w:firstLine="708"/>
        <w:jc w:val="both"/>
        <w:rPr>
          <w:rFonts w:ascii="Arial" w:hAnsi="Arial" w:cs="Arial"/>
          <w:color w:val="4BACC6" w:themeColor="accent5"/>
          <w:sz w:val="24"/>
          <w:szCs w:val="24"/>
        </w:rPr>
      </w:pPr>
    </w:p>
    <w:p w:rsidR="002D371A" w:rsidRDefault="001A14C5" w:rsidP="00136B9F">
      <w:pPr>
        <w:spacing w:after="0"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En p</w:t>
      </w:r>
      <w:r w:rsidR="002D371A" w:rsidRPr="00B75B43">
        <w:rPr>
          <w:rFonts w:ascii="Arial" w:hAnsi="Arial" w:cs="Arial"/>
          <w:color w:val="4BACC6" w:themeColor="accent5"/>
          <w:sz w:val="24"/>
          <w:szCs w:val="24"/>
        </w:rPr>
        <w:t>rimer lugar, es necesario insertar los efectos dictados en la resolución:</w:t>
      </w:r>
    </w:p>
    <w:p w:rsidR="00A80059" w:rsidRPr="00C24E7E" w:rsidRDefault="00090736" w:rsidP="00A80059">
      <w:pPr>
        <w:pStyle w:val="corte4fondo"/>
        <w:spacing w:line="240" w:lineRule="auto"/>
        <w:ind w:firstLine="708"/>
        <w:rPr>
          <w:rFonts w:cs="Arial"/>
          <w:b/>
          <w:color w:val="4BACC6" w:themeColor="accent5"/>
          <w:sz w:val="20"/>
        </w:rPr>
      </w:pPr>
      <w:r w:rsidRPr="00C24E7E">
        <w:rPr>
          <w:rFonts w:cs="Arial"/>
          <w:i/>
          <w:color w:val="4BACC6" w:themeColor="accent5"/>
          <w:sz w:val="20"/>
        </w:rPr>
        <w:t>“…</w:t>
      </w:r>
      <w:r w:rsidR="000661A2">
        <w:rPr>
          <w:rFonts w:cs="Arial"/>
          <w:b/>
          <w:color w:val="4BACC6" w:themeColor="accent5"/>
          <w:sz w:val="20"/>
        </w:rPr>
        <w:t>6</w:t>
      </w:r>
      <w:r w:rsidR="00A80059" w:rsidRPr="00C24E7E">
        <w:rPr>
          <w:rFonts w:cs="Arial"/>
          <w:b/>
          <w:color w:val="4BACC6" w:themeColor="accent5"/>
          <w:sz w:val="20"/>
        </w:rPr>
        <w:t>.</w:t>
      </w:r>
      <w:r w:rsidR="000661A2">
        <w:rPr>
          <w:rFonts w:cs="Arial"/>
          <w:b/>
          <w:color w:val="4BACC6" w:themeColor="accent5"/>
          <w:sz w:val="20"/>
        </w:rPr>
        <w:t>4</w:t>
      </w:r>
      <w:r w:rsidR="00A80059" w:rsidRPr="00C24E7E">
        <w:rPr>
          <w:rFonts w:cs="Arial"/>
          <w:b/>
          <w:color w:val="4BACC6" w:themeColor="accent5"/>
          <w:sz w:val="20"/>
        </w:rPr>
        <w:t xml:space="preserve">. Sentido y efectos de </w:t>
      </w:r>
      <w:r w:rsidR="000661A2">
        <w:rPr>
          <w:rFonts w:cs="Arial"/>
          <w:b/>
          <w:color w:val="4BACC6" w:themeColor="accent5"/>
          <w:sz w:val="20"/>
        </w:rPr>
        <w:t xml:space="preserve">esta </w:t>
      </w:r>
      <w:r w:rsidR="00A80059" w:rsidRPr="00C24E7E">
        <w:rPr>
          <w:rFonts w:cs="Arial"/>
          <w:b/>
          <w:color w:val="4BACC6" w:themeColor="accent5"/>
          <w:sz w:val="20"/>
        </w:rPr>
        <w:t>resolución.</w:t>
      </w:r>
    </w:p>
    <w:p w:rsidR="00A80059" w:rsidRPr="00C24E7E" w:rsidRDefault="00A80059" w:rsidP="00A80059">
      <w:pPr>
        <w:pStyle w:val="corte4fondo"/>
        <w:spacing w:line="240" w:lineRule="auto"/>
        <w:ind w:firstLine="0"/>
        <w:rPr>
          <w:rFonts w:cs="Arial"/>
          <w:b/>
          <w:color w:val="4BACC6" w:themeColor="accent5"/>
          <w:sz w:val="20"/>
        </w:rPr>
      </w:pPr>
    </w:p>
    <w:p w:rsidR="00A80059" w:rsidRPr="00C675C5" w:rsidRDefault="000661A2" w:rsidP="00A80059">
      <w:pPr>
        <w:pStyle w:val="corte4fondo"/>
        <w:tabs>
          <w:tab w:val="left" w:pos="567"/>
        </w:tabs>
        <w:spacing w:line="240" w:lineRule="auto"/>
        <w:rPr>
          <w:rFonts w:cs="Arial"/>
          <w:i/>
          <w:color w:val="4BACC6" w:themeColor="accent5"/>
          <w:sz w:val="20"/>
        </w:rPr>
      </w:pPr>
      <w:r w:rsidRPr="00C675C5">
        <w:rPr>
          <w:rFonts w:cs="Arial"/>
          <w:i/>
          <w:color w:val="4BACC6" w:themeColor="accent5"/>
          <w:sz w:val="20"/>
        </w:rPr>
        <w:t xml:space="preserve">Por las consideraciones expuestas, esta </w:t>
      </w:r>
      <w:r w:rsidR="00A80059" w:rsidRPr="00C675C5">
        <w:rPr>
          <w:rFonts w:cs="Arial"/>
          <w:i/>
          <w:color w:val="4BACC6" w:themeColor="accent5"/>
          <w:sz w:val="20"/>
        </w:rPr>
        <w:t xml:space="preserve">Comisión Estatal de Garantía de Acceso a la Información Pública de conformidad con el artículo 175, fracción III de la Ley de Transparencia y Acceso a la Información Pública del Estado </w:t>
      </w:r>
      <w:r w:rsidRPr="00C675C5">
        <w:rPr>
          <w:rFonts w:cs="Arial"/>
          <w:i/>
          <w:color w:val="4BACC6" w:themeColor="accent5"/>
          <w:sz w:val="20"/>
        </w:rPr>
        <w:t>MODIFICA</w:t>
      </w:r>
      <w:r w:rsidR="00A80059" w:rsidRPr="00C675C5">
        <w:rPr>
          <w:rFonts w:cs="Arial"/>
          <w:i/>
          <w:color w:val="4BACC6" w:themeColor="accent5"/>
          <w:sz w:val="20"/>
        </w:rPr>
        <w:t xml:space="preserve"> </w:t>
      </w:r>
      <w:r w:rsidR="00435A34" w:rsidRPr="00C675C5">
        <w:rPr>
          <w:rFonts w:cs="Arial"/>
          <w:i/>
          <w:color w:val="4BACC6" w:themeColor="accent5"/>
          <w:sz w:val="20"/>
        </w:rPr>
        <w:t>la respuesta otorgada por el sujeto obligado y lo conmina para que:</w:t>
      </w:r>
    </w:p>
    <w:p w:rsidR="00A80059" w:rsidRPr="00C675C5" w:rsidRDefault="00A80059" w:rsidP="00A80059">
      <w:pPr>
        <w:pStyle w:val="corte4fondo"/>
        <w:tabs>
          <w:tab w:val="left" w:pos="567"/>
        </w:tabs>
        <w:spacing w:line="240" w:lineRule="auto"/>
        <w:rPr>
          <w:rFonts w:cs="Arial"/>
          <w:i/>
          <w:color w:val="4BACC6" w:themeColor="accent5"/>
          <w:sz w:val="20"/>
        </w:rPr>
      </w:pPr>
    </w:p>
    <w:p w:rsidR="003047E5" w:rsidRPr="00A80059" w:rsidRDefault="000661A2" w:rsidP="00A80059">
      <w:pPr>
        <w:pStyle w:val="corte4fondo"/>
        <w:tabs>
          <w:tab w:val="left" w:pos="567"/>
        </w:tabs>
        <w:spacing w:line="240" w:lineRule="auto"/>
        <w:rPr>
          <w:rFonts w:cs="Arial"/>
          <w:i/>
          <w:color w:val="4BACC6" w:themeColor="accent5"/>
          <w:sz w:val="20"/>
        </w:rPr>
      </w:pPr>
      <w:r w:rsidRPr="00435A34">
        <w:rPr>
          <w:rFonts w:cs="Arial"/>
          <w:b/>
          <w:i/>
          <w:color w:val="4BACC6" w:themeColor="accent5"/>
          <w:sz w:val="20"/>
        </w:rPr>
        <w:t>6.4.1.</w:t>
      </w:r>
      <w:r>
        <w:rPr>
          <w:rFonts w:cs="Arial"/>
          <w:i/>
          <w:color w:val="4BACC6" w:themeColor="accent5"/>
          <w:sz w:val="20"/>
        </w:rPr>
        <w:t xml:space="preserve"> </w:t>
      </w:r>
      <w:r w:rsidR="00435A34">
        <w:rPr>
          <w:rFonts w:cs="Arial"/>
          <w:i/>
          <w:color w:val="4BACC6" w:themeColor="accent5"/>
          <w:sz w:val="20"/>
        </w:rPr>
        <w:t>Proporcione al particular el padrón actualizado de vehículos de alquiler (taxis) del Estado.</w:t>
      </w:r>
      <w:r w:rsidR="00FF43A8" w:rsidRPr="00C24E7E">
        <w:rPr>
          <w:rFonts w:cs="Arial"/>
          <w:i/>
          <w:color w:val="4BACC6" w:themeColor="accent5"/>
          <w:sz w:val="20"/>
        </w:rPr>
        <w:t>”</w:t>
      </w:r>
    </w:p>
    <w:p w:rsidR="003047E5" w:rsidRDefault="0039642A" w:rsidP="007B520C">
      <w:pPr>
        <w:pStyle w:val="corte4fondo"/>
        <w:tabs>
          <w:tab w:val="left" w:pos="567"/>
        </w:tabs>
        <w:spacing w:line="240" w:lineRule="auto"/>
        <w:rPr>
          <w:rFonts w:cs="Arial"/>
          <w:i/>
          <w:color w:val="4BACC6" w:themeColor="accent5"/>
          <w:sz w:val="18"/>
          <w:szCs w:val="18"/>
        </w:rPr>
      </w:pPr>
      <w:r w:rsidRPr="00B75B43">
        <w:rPr>
          <w:rFonts w:cs="Arial"/>
          <w:i/>
          <w:color w:val="4BACC6" w:themeColor="accent5"/>
          <w:sz w:val="22"/>
          <w:szCs w:val="22"/>
        </w:rPr>
        <w:t xml:space="preserve">  </w:t>
      </w:r>
      <w:r w:rsidR="003047E5" w:rsidRPr="00B75B43">
        <w:rPr>
          <w:rFonts w:cs="Arial"/>
          <w:i/>
          <w:color w:val="4BACC6" w:themeColor="accent5"/>
          <w:sz w:val="22"/>
          <w:szCs w:val="22"/>
        </w:rPr>
        <w:t xml:space="preserve"> </w:t>
      </w:r>
    </w:p>
    <w:p w:rsidR="00352A7B" w:rsidRPr="00B75B43" w:rsidRDefault="00467AA8" w:rsidP="008B717C">
      <w:pPr>
        <w:pStyle w:val="corte4fondo"/>
        <w:tabs>
          <w:tab w:val="left" w:pos="567"/>
        </w:tabs>
        <w:rPr>
          <w:rFonts w:cs="Arial"/>
          <w:color w:val="4BACC6" w:themeColor="accent5"/>
          <w:sz w:val="24"/>
          <w:szCs w:val="24"/>
        </w:rPr>
      </w:pPr>
      <w:r w:rsidRPr="00B75B43">
        <w:rPr>
          <w:rFonts w:cs="Arial"/>
          <w:i/>
          <w:color w:val="4BACC6" w:themeColor="accent5"/>
          <w:sz w:val="18"/>
          <w:szCs w:val="18"/>
        </w:rPr>
        <w:t xml:space="preserve"> </w:t>
      </w:r>
      <w:r w:rsidR="007A68AD" w:rsidRPr="00B75B43">
        <w:rPr>
          <w:rFonts w:cs="Arial"/>
          <w:color w:val="4BACC6" w:themeColor="accent5"/>
          <w:sz w:val="24"/>
          <w:szCs w:val="24"/>
        </w:rPr>
        <w:t>Por lo anterior, el</w:t>
      </w:r>
      <w:r w:rsidR="001F0337" w:rsidRPr="00B75B43">
        <w:rPr>
          <w:rFonts w:cs="Arial"/>
          <w:color w:val="4BACC6" w:themeColor="accent5"/>
          <w:sz w:val="24"/>
          <w:szCs w:val="24"/>
        </w:rPr>
        <w:t xml:space="preserve"> sujeto</w:t>
      </w:r>
      <w:r w:rsidR="00DF5E66" w:rsidRPr="00B75B43">
        <w:rPr>
          <w:rFonts w:cs="Arial"/>
          <w:color w:val="4BACC6" w:themeColor="accent5"/>
          <w:sz w:val="24"/>
          <w:szCs w:val="24"/>
        </w:rPr>
        <w:t xml:space="preserve"> obl</w:t>
      </w:r>
      <w:r w:rsidR="00763E45" w:rsidRPr="00B75B43">
        <w:rPr>
          <w:rFonts w:cs="Arial"/>
          <w:color w:val="4BACC6" w:themeColor="accent5"/>
          <w:sz w:val="24"/>
          <w:szCs w:val="24"/>
        </w:rPr>
        <w:t xml:space="preserve">igado a través </w:t>
      </w:r>
      <w:r w:rsidR="007B520C" w:rsidRPr="00B75B43">
        <w:rPr>
          <w:rFonts w:cs="Arial"/>
          <w:color w:val="4BACC6" w:themeColor="accent5"/>
          <w:sz w:val="24"/>
          <w:szCs w:val="24"/>
        </w:rPr>
        <w:t>del</w:t>
      </w:r>
      <w:r w:rsidR="00381A32" w:rsidRPr="00B75B43">
        <w:rPr>
          <w:rFonts w:cs="Arial"/>
          <w:color w:val="4BACC6" w:themeColor="accent5"/>
          <w:sz w:val="24"/>
          <w:szCs w:val="24"/>
        </w:rPr>
        <w:t xml:space="preserve"> </w:t>
      </w:r>
      <w:r w:rsidR="00FF43A8">
        <w:rPr>
          <w:rFonts w:cs="Arial"/>
          <w:color w:val="4BACC6" w:themeColor="accent5"/>
          <w:sz w:val="24"/>
          <w:szCs w:val="24"/>
        </w:rPr>
        <w:t xml:space="preserve">oficio </w:t>
      </w:r>
      <w:r w:rsidR="00435A34">
        <w:rPr>
          <w:rFonts w:cs="Arial"/>
          <w:color w:val="4BACC6" w:themeColor="accent5"/>
          <w:sz w:val="24"/>
          <w:szCs w:val="24"/>
        </w:rPr>
        <w:t xml:space="preserve">sin número </w:t>
      </w:r>
      <w:r w:rsidR="00F43D2C">
        <w:rPr>
          <w:rFonts w:cs="Arial"/>
          <w:color w:val="4BACC6" w:themeColor="accent5"/>
          <w:sz w:val="24"/>
          <w:szCs w:val="24"/>
        </w:rPr>
        <w:t>signado por l</w:t>
      </w:r>
      <w:r w:rsidR="00FF43A8">
        <w:rPr>
          <w:rFonts w:cs="Arial"/>
          <w:color w:val="4BACC6" w:themeColor="accent5"/>
          <w:sz w:val="24"/>
          <w:szCs w:val="24"/>
        </w:rPr>
        <w:t>a</w:t>
      </w:r>
      <w:r w:rsidR="00F43D2C">
        <w:rPr>
          <w:rFonts w:cs="Arial"/>
          <w:color w:val="4BACC6" w:themeColor="accent5"/>
          <w:sz w:val="24"/>
          <w:szCs w:val="24"/>
        </w:rPr>
        <w:t xml:space="preserve"> </w:t>
      </w:r>
      <w:r w:rsidR="00435A34">
        <w:rPr>
          <w:rFonts w:cs="Arial"/>
          <w:color w:val="4BACC6" w:themeColor="accent5"/>
          <w:sz w:val="24"/>
          <w:szCs w:val="24"/>
        </w:rPr>
        <w:t xml:space="preserve">Directora de Registro de Transporte Público de la </w:t>
      </w:r>
      <w:r w:rsidR="00FF43A8">
        <w:rPr>
          <w:rFonts w:cs="Arial"/>
          <w:color w:val="4BACC6" w:themeColor="accent5"/>
          <w:sz w:val="24"/>
          <w:szCs w:val="24"/>
        </w:rPr>
        <w:t xml:space="preserve">Secretaría de </w:t>
      </w:r>
      <w:r w:rsidR="00435A34">
        <w:rPr>
          <w:rFonts w:cs="Arial"/>
          <w:color w:val="4BACC6" w:themeColor="accent5"/>
          <w:sz w:val="24"/>
          <w:szCs w:val="24"/>
        </w:rPr>
        <w:t>Comunicaciones y Transportes del Estado de San Luis Potosí</w:t>
      </w:r>
      <w:r w:rsidR="00F43D2C">
        <w:rPr>
          <w:rFonts w:cs="Arial"/>
          <w:color w:val="4BACC6" w:themeColor="accent5"/>
          <w:sz w:val="24"/>
          <w:szCs w:val="24"/>
        </w:rPr>
        <w:t xml:space="preserve">, recibido en este órgano colegiado el </w:t>
      </w:r>
      <w:r w:rsidR="00435A34">
        <w:rPr>
          <w:rFonts w:cs="Arial"/>
          <w:color w:val="4BACC6" w:themeColor="accent5"/>
          <w:sz w:val="24"/>
          <w:szCs w:val="24"/>
        </w:rPr>
        <w:t xml:space="preserve">veintiséis de octubre de </w:t>
      </w:r>
      <w:r w:rsidR="00B74BE7">
        <w:rPr>
          <w:rFonts w:cs="Arial"/>
          <w:color w:val="4BACC6" w:themeColor="accent5"/>
          <w:sz w:val="24"/>
          <w:szCs w:val="24"/>
        </w:rPr>
        <w:t>dos mil dieci</w:t>
      </w:r>
      <w:r w:rsidR="000702B1">
        <w:rPr>
          <w:rFonts w:cs="Arial"/>
          <w:color w:val="4BACC6" w:themeColor="accent5"/>
          <w:sz w:val="24"/>
          <w:szCs w:val="24"/>
        </w:rPr>
        <w:t>siete</w:t>
      </w:r>
      <w:r w:rsidR="001A3205" w:rsidRPr="00B75B43">
        <w:rPr>
          <w:rFonts w:cs="Arial"/>
          <w:color w:val="4BACC6" w:themeColor="accent5"/>
          <w:sz w:val="24"/>
          <w:szCs w:val="24"/>
        </w:rPr>
        <w:t>,</w:t>
      </w:r>
      <w:r w:rsidR="006A4610" w:rsidRPr="00B75B43">
        <w:rPr>
          <w:rFonts w:cs="Arial"/>
          <w:color w:val="4BACC6" w:themeColor="accent5"/>
          <w:sz w:val="24"/>
          <w:szCs w:val="24"/>
        </w:rPr>
        <w:t xml:space="preserve"> con </w:t>
      </w:r>
      <w:r w:rsidR="000702B1">
        <w:rPr>
          <w:rFonts w:cs="Arial"/>
          <w:color w:val="4BACC6" w:themeColor="accent5"/>
          <w:sz w:val="24"/>
          <w:szCs w:val="24"/>
        </w:rPr>
        <w:t xml:space="preserve">un </w:t>
      </w:r>
      <w:r w:rsidR="006A4610" w:rsidRPr="00B75B43">
        <w:rPr>
          <w:rFonts w:cs="Arial"/>
          <w:color w:val="4BACC6" w:themeColor="accent5"/>
          <w:sz w:val="24"/>
          <w:szCs w:val="24"/>
        </w:rPr>
        <w:t>anexo,</w:t>
      </w:r>
      <w:r w:rsidR="00E94C22" w:rsidRPr="00B75B43">
        <w:rPr>
          <w:rFonts w:cs="Arial"/>
          <w:color w:val="4BACC6" w:themeColor="accent5"/>
          <w:sz w:val="24"/>
          <w:szCs w:val="24"/>
        </w:rPr>
        <w:t xml:space="preserve"> </w:t>
      </w:r>
      <w:r w:rsidR="001C77AA" w:rsidRPr="00B75B43">
        <w:rPr>
          <w:rFonts w:cs="Arial"/>
          <w:color w:val="4BACC6" w:themeColor="accent5"/>
          <w:sz w:val="24"/>
          <w:szCs w:val="24"/>
        </w:rPr>
        <w:t xml:space="preserve">donde </w:t>
      </w:r>
      <w:r w:rsidR="00E94C22" w:rsidRPr="00B75B43">
        <w:rPr>
          <w:rFonts w:cs="Arial"/>
          <w:color w:val="4BACC6" w:themeColor="accent5"/>
          <w:sz w:val="24"/>
          <w:szCs w:val="24"/>
        </w:rPr>
        <w:t>informa sobre el cumplimiento al resolutivo en anális</w:t>
      </w:r>
      <w:r w:rsidR="00D21862" w:rsidRPr="00B75B43">
        <w:rPr>
          <w:rFonts w:cs="Arial"/>
          <w:color w:val="4BACC6" w:themeColor="accent5"/>
          <w:sz w:val="24"/>
          <w:szCs w:val="24"/>
        </w:rPr>
        <w:t>is</w:t>
      </w:r>
      <w:r w:rsidR="00352A7B" w:rsidRPr="00B75B43">
        <w:rPr>
          <w:rFonts w:cs="Arial"/>
          <w:color w:val="4BACC6" w:themeColor="accent5"/>
          <w:sz w:val="24"/>
          <w:szCs w:val="24"/>
        </w:rPr>
        <w:t xml:space="preserve"> y señala medularmente lo siguiente:</w:t>
      </w:r>
    </w:p>
    <w:p w:rsidR="00C675C5" w:rsidRDefault="00C675C5" w:rsidP="000E4C97">
      <w:pPr>
        <w:spacing w:after="0" w:line="240" w:lineRule="auto"/>
        <w:ind w:firstLine="708"/>
        <w:jc w:val="both"/>
        <w:rPr>
          <w:rFonts w:ascii="Arial" w:hAnsi="Arial" w:cs="Arial"/>
          <w:i/>
          <w:color w:val="4BACC6" w:themeColor="accent5"/>
          <w:sz w:val="20"/>
          <w:szCs w:val="20"/>
        </w:rPr>
      </w:pPr>
    </w:p>
    <w:p w:rsidR="00D11CA5" w:rsidRPr="004755BF" w:rsidRDefault="00E12808" w:rsidP="000E4C97">
      <w:pPr>
        <w:spacing w:after="0" w:line="240" w:lineRule="auto"/>
        <w:ind w:firstLine="708"/>
        <w:jc w:val="both"/>
        <w:rPr>
          <w:rFonts w:ascii="Arial" w:hAnsi="Arial" w:cs="Arial"/>
          <w:i/>
          <w:color w:val="4BACC6" w:themeColor="accent5"/>
          <w:sz w:val="18"/>
          <w:szCs w:val="18"/>
        </w:rPr>
      </w:pPr>
      <w:r w:rsidRPr="004755BF">
        <w:rPr>
          <w:rFonts w:ascii="Arial" w:hAnsi="Arial" w:cs="Arial"/>
          <w:i/>
          <w:color w:val="4BACC6" w:themeColor="accent5"/>
          <w:sz w:val="20"/>
          <w:szCs w:val="20"/>
        </w:rPr>
        <w:t xml:space="preserve"> </w:t>
      </w:r>
      <w:r w:rsidR="00D11CA5" w:rsidRPr="004755BF">
        <w:rPr>
          <w:rFonts w:ascii="Arial" w:hAnsi="Arial" w:cs="Arial"/>
          <w:i/>
          <w:color w:val="4BACC6" w:themeColor="accent5"/>
          <w:sz w:val="18"/>
          <w:szCs w:val="18"/>
        </w:rPr>
        <w:t>[…]</w:t>
      </w:r>
      <w:r w:rsidR="00810456" w:rsidRPr="004755BF">
        <w:rPr>
          <w:rFonts w:ascii="Arial" w:hAnsi="Arial" w:cs="Arial"/>
          <w:i/>
          <w:color w:val="4BACC6" w:themeColor="accent5"/>
          <w:sz w:val="18"/>
          <w:szCs w:val="18"/>
        </w:rPr>
        <w:t xml:space="preserve"> </w:t>
      </w:r>
      <w:r w:rsidR="00435A34">
        <w:rPr>
          <w:rFonts w:ascii="Arial" w:hAnsi="Arial" w:cs="Arial"/>
          <w:i/>
          <w:color w:val="4BACC6" w:themeColor="accent5"/>
          <w:sz w:val="18"/>
          <w:szCs w:val="18"/>
        </w:rPr>
        <w:t xml:space="preserve">Por lo anterior se adjunta </w:t>
      </w:r>
      <w:proofErr w:type="gramStart"/>
      <w:r w:rsidR="00435A34">
        <w:rPr>
          <w:rFonts w:ascii="Arial" w:hAnsi="Arial" w:cs="Arial"/>
          <w:i/>
          <w:color w:val="4BACC6" w:themeColor="accent5"/>
          <w:sz w:val="18"/>
          <w:szCs w:val="18"/>
        </w:rPr>
        <w:t>al presente copia debidamente certificada</w:t>
      </w:r>
      <w:proofErr w:type="gramEnd"/>
      <w:r w:rsidR="00435A34">
        <w:rPr>
          <w:rFonts w:ascii="Arial" w:hAnsi="Arial" w:cs="Arial"/>
          <w:i/>
          <w:color w:val="4BACC6" w:themeColor="accent5"/>
          <w:sz w:val="18"/>
          <w:szCs w:val="18"/>
        </w:rPr>
        <w:t xml:space="preserve"> del documento que acredita que el correo electrónico fue enviado al C. XXXXXXXXXXXXXX, con la intención de que surta los efectos necesarios.</w:t>
      </w:r>
      <w:r w:rsidR="001C77AA" w:rsidRPr="004755BF">
        <w:rPr>
          <w:rFonts w:ascii="Arial" w:hAnsi="Arial" w:cs="Arial"/>
          <w:i/>
          <w:color w:val="4BACC6" w:themeColor="accent5"/>
          <w:sz w:val="18"/>
          <w:szCs w:val="18"/>
        </w:rPr>
        <w:t xml:space="preserve"> </w:t>
      </w:r>
      <w:r w:rsidR="00292A65" w:rsidRPr="004755BF">
        <w:rPr>
          <w:rFonts w:ascii="Arial" w:hAnsi="Arial" w:cs="Arial"/>
          <w:i/>
          <w:color w:val="4BACC6" w:themeColor="accent5"/>
          <w:sz w:val="18"/>
          <w:szCs w:val="18"/>
        </w:rPr>
        <w:t>[…]</w:t>
      </w:r>
    </w:p>
    <w:p w:rsidR="00D21862" w:rsidRDefault="00D21862" w:rsidP="00352A7B">
      <w:pPr>
        <w:spacing w:after="0" w:line="360" w:lineRule="auto"/>
        <w:jc w:val="both"/>
        <w:rPr>
          <w:rFonts w:ascii="Arial" w:hAnsi="Arial" w:cs="Arial"/>
          <w:color w:val="4BACC6" w:themeColor="accent5"/>
          <w:sz w:val="24"/>
          <w:szCs w:val="24"/>
        </w:rPr>
      </w:pPr>
    </w:p>
    <w:p w:rsidR="00AF0D89" w:rsidRPr="00B75B43" w:rsidRDefault="00352A7B" w:rsidP="00AF0D89">
      <w:pPr>
        <w:pStyle w:val="corte4fondo"/>
        <w:tabs>
          <w:tab w:val="left" w:pos="567"/>
        </w:tabs>
        <w:rPr>
          <w:rFonts w:cs="Arial"/>
          <w:color w:val="4BACC6" w:themeColor="accent5"/>
          <w:sz w:val="24"/>
          <w:szCs w:val="24"/>
        </w:rPr>
      </w:pPr>
      <w:r w:rsidRPr="00B75B43">
        <w:rPr>
          <w:rFonts w:cs="Arial"/>
          <w:color w:val="4BACC6" w:themeColor="accent5"/>
          <w:sz w:val="24"/>
          <w:szCs w:val="24"/>
        </w:rPr>
        <w:t>En ese sentido,</w:t>
      </w:r>
      <w:r w:rsidR="006A4610" w:rsidRPr="00B75B43">
        <w:rPr>
          <w:rFonts w:cs="Arial"/>
          <w:color w:val="4BACC6" w:themeColor="accent5"/>
          <w:sz w:val="24"/>
          <w:szCs w:val="24"/>
        </w:rPr>
        <w:t xml:space="preserve"> </w:t>
      </w:r>
      <w:r w:rsidR="00D11CA5" w:rsidRPr="00B75B43">
        <w:rPr>
          <w:rFonts w:cs="Arial"/>
          <w:color w:val="4BACC6" w:themeColor="accent5"/>
          <w:sz w:val="24"/>
          <w:szCs w:val="24"/>
        </w:rPr>
        <w:t xml:space="preserve">visibles a fojas </w:t>
      </w:r>
      <w:r w:rsidR="00435A34">
        <w:rPr>
          <w:rFonts w:cs="Arial"/>
          <w:color w:val="4BACC6" w:themeColor="accent5"/>
          <w:sz w:val="24"/>
          <w:szCs w:val="24"/>
        </w:rPr>
        <w:t>51</w:t>
      </w:r>
      <w:r w:rsidR="00810456" w:rsidRPr="00B75B43">
        <w:rPr>
          <w:rFonts w:cs="Arial"/>
          <w:color w:val="4BACC6" w:themeColor="accent5"/>
          <w:sz w:val="24"/>
          <w:szCs w:val="24"/>
        </w:rPr>
        <w:t xml:space="preserve"> </w:t>
      </w:r>
      <w:r w:rsidR="00467AA8" w:rsidRPr="00B75B43">
        <w:rPr>
          <w:rFonts w:cs="Arial"/>
          <w:color w:val="4BACC6" w:themeColor="accent5"/>
          <w:sz w:val="24"/>
          <w:szCs w:val="24"/>
        </w:rPr>
        <w:t>a</w:t>
      </w:r>
      <w:r w:rsidR="00810456" w:rsidRPr="00B75B43">
        <w:rPr>
          <w:rFonts w:cs="Arial"/>
          <w:color w:val="4BACC6" w:themeColor="accent5"/>
          <w:sz w:val="24"/>
          <w:szCs w:val="24"/>
        </w:rPr>
        <w:t xml:space="preserve"> </w:t>
      </w:r>
      <w:r w:rsidR="00435A34">
        <w:rPr>
          <w:rFonts w:cs="Arial"/>
          <w:color w:val="4BACC6" w:themeColor="accent5"/>
          <w:sz w:val="24"/>
          <w:szCs w:val="24"/>
        </w:rPr>
        <w:t>53</w:t>
      </w:r>
      <w:r w:rsidR="00D11CA5" w:rsidRPr="00B75B43">
        <w:rPr>
          <w:rFonts w:cs="Arial"/>
          <w:color w:val="4BACC6" w:themeColor="accent5"/>
          <w:sz w:val="24"/>
          <w:szCs w:val="24"/>
        </w:rPr>
        <w:t xml:space="preserve"> de autos, se encuentra la información que fuera enviada al recurrente, mismos que por economía procesal, se tienen por reproducidos como si a la letra se insertasen</w:t>
      </w:r>
      <w:r w:rsidR="00AF0D89" w:rsidRPr="00B75B43">
        <w:rPr>
          <w:rFonts w:cs="Arial"/>
          <w:color w:val="4BACC6" w:themeColor="accent5"/>
          <w:sz w:val="24"/>
          <w:szCs w:val="24"/>
        </w:rPr>
        <w:t>.</w:t>
      </w:r>
    </w:p>
    <w:p w:rsidR="00AF0D89" w:rsidRPr="00B75B43" w:rsidRDefault="00AF0D89" w:rsidP="00AF0D89">
      <w:pPr>
        <w:pStyle w:val="corte4fondo"/>
        <w:tabs>
          <w:tab w:val="left" w:pos="567"/>
        </w:tabs>
        <w:rPr>
          <w:rFonts w:cs="Arial"/>
          <w:color w:val="4BACC6" w:themeColor="accent5"/>
          <w:sz w:val="24"/>
          <w:szCs w:val="24"/>
        </w:rPr>
      </w:pPr>
    </w:p>
    <w:p w:rsidR="0039642A" w:rsidRDefault="00A04BD8" w:rsidP="00523D76">
      <w:pPr>
        <w:pStyle w:val="corte4fondo"/>
        <w:tabs>
          <w:tab w:val="left" w:pos="567"/>
        </w:tabs>
        <w:rPr>
          <w:rFonts w:cs="Arial"/>
          <w:color w:val="4BACC6" w:themeColor="accent5"/>
          <w:sz w:val="24"/>
          <w:szCs w:val="24"/>
        </w:rPr>
      </w:pPr>
      <w:r w:rsidRPr="00D7336A">
        <w:rPr>
          <w:rFonts w:cs="Arial"/>
          <w:color w:val="4BACC6" w:themeColor="accent5"/>
          <w:sz w:val="24"/>
          <w:szCs w:val="24"/>
        </w:rPr>
        <w:t>Así las cosas,</w:t>
      </w:r>
      <w:r>
        <w:rPr>
          <w:rFonts w:cs="Arial"/>
          <w:color w:val="4BACC6" w:themeColor="accent5"/>
          <w:sz w:val="24"/>
          <w:szCs w:val="24"/>
        </w:rPr>
        <w:t xml:space="preserve"> el sujeto obligado </w:t>
      </w:r>
      <w:r w:rsidR="00147FB8">
        <w:rPr>
          <w:rFonts w:cs="Arial"/>
          <w:color w:val="4BACC6" w:themeColor="accent5"/>
          <w:sz w:val="24"/>
          <w:szCs w:val="24"/>
        </w:rPr>
        <w:t>remite</w:t>
      </w:r>
      <w:r w:rsidRPr="00D7336A">
        <w:rPr>
          <w:rFonts w:cs="Arial"/>
          <w:color w:val="4BACC6" w:themeColor="accent5"/>
          <w:sz w:val="24"/>
          <w:szCs w:val="24"/>
        </w:rPr>
        <w:t xml:space="preserve"> la constancia que acredita que el sujeto obligado envió al recurrente por correo electrónico la información que aquí se ha estudiado, toda vez que del contenido de la referida constancia se advierte que la dirección electrónica corresponde con la que señalo el recurrente para oír y recibir notificaciones.</w:t>
      </w:r>
    </w:p>
    <w:p w:rsidR="00EE077D" w:rsidRDefault="00EE077D" w:rsidP="0039771F">
      <w:pPr>
        <w:spacing w:after="0" w:line="360" w:lineRule="auto"/>
        <w:ind w:firstLine="708"/>
        <w:jc w:val="both"/>
        <w:rPr>
          <w:rFonts w:ascii="Arial" w:hAnsi="Arial" w:cs="Arial"/>
          <w:color w:val="4BACC6" w:themeColor="accent5"/>
          <w:sz w:val="24"/>
          <w:szCs w:val="24"/>
        </w:rPr>
      </w:pPr>
    </w:p>
    <w:p w:rsidR="005F001A" w:rsidRPr="000E4C97" w:rsidRDefault="00521EFB" w:rsidP="0039771F">
      <w:pPr>
        <w:spacing w:after="0" w:line="360" w:lineRule="auto"/>
        <w:ind w:firstLine="708"/>
        <w:jc w:val="both"/>
        <w:rPr>
          <w:rFonts w:ascii="Arial" w:hAnsi="Arial" w:cs="Arial"/>
          <w:i/>
          <w:color w:val="4BACC6" w:themeColor="accent5"/>
          <w:sz w:val="24"/>
          <w:szCs w:val="24"/>
        </w:rPr>
      </w:pPr>
      <w:r w:rsidRPr="00B75B43">
        <w:rPr>
          <w:rFonts w:ascii="Arial" w:hAnsi="Arial" w:cs="Arial"/>
          <w:color w:val="4BACC6" w:themeColor="accent5"/>
          <w:sz w:val="24"/>
          <w:szCs w:val="24"/>
        </w:rPr>
        <w:lastRenderedPageBreak/>
        <w:t>De tal suerte, se tiene que la</w:t>
      </w:r>
      <w:r w:rsidR="00EE3956">
        <w:rPr>
          <w:rFonts w:ascii="Arial" w:hAnsi="Arial" w:cs="Arial"/>
          <w:color w:val="4BACC6" w:themeColor="accent5"/>
          <w:sz w:val="24"/>
          <w:szCs w:val="24"/>
        </w:rPr>
        <w:t>s</w:t>
      </w:r>
      <w:r w:rsidRPr="00B75B43">
        <w:rPr>
          <w:rFonts w:ascii="Arial" w:hAnsi="Arial" w:cs="Arial"/>
          <w:color w:val="4BACC6" w:themeColor="accent5"/>
          <w:sz w:val="24"/>
          <w:szCs w:val="24"/>
        </w:rPr>
        <w:t xml:space="preserve"> documental</w:t>
      </w:r>
      <w:r w:rsidR="00EE3956">
        <w:rPr>
          <w:rFonts w:ascii="Arial" w:hAnsi="Arial" w:cs="Arial"/>
          <w:color w:val="4BACC6" w:themeColor="accent5"/>
          <w:sz w:val="24"/>
          <w:szCs w:val="24"/>
        </w:rPr>
        <w:t>es</w:t>
      </w:r>
      <w:r w:rsidRPr="00B75B43">
        <w:rPr>
          <w:rFonts w:ascii="Arial" w:hAnsi="Arial" w:cs="Arial"/>
          <w:color w:val="4BACC6" w:themeColor="accent5"/>
          <w:sz w:val="24"/>
          <w:szCs w:val="24"/>
        </w:rPr>
        <w:t xml:space="preserve"> remitida por el sujeto obligado, </w:t>
      </w:r>
      <w:r w:rsidR="004755BF">
        <w:rPr>
          <w:rFonts w:ascii="Arial" w:hAnsi="Arial" w:cs="Arial"/>
          <w:color w:val="4BACC6" w:themeColor="accent5"/>
          <w:sz w:val="24"/>
          <w:szCs w:val="24"/>
        </w:rPr>
        <w:t>es</w:t>
      </w:r>
      <w:r w:rsidRPr="00B75B43">
        <w:rPr>
          <w:rFonts w:ascii="Arial" w:hAnsi="Arial" w:cs="Arial"/>
          <w:color w:val="4BACC6" w:themeColor="accent5"/>
          <w:sz w:val="24"/>
          <w:szCs w:val="24"/>
        </w:rPr>
        <w:t xml:space="preserve"> suficiente para colmar los extremos fijados en la resolución de mérito y por tanto se encuentra cumplida, toda vez que la información proporcionada por el sujeto obligado da cuenta </w:t>
      </w:r>
      <w:r w:rsidR="005F001A">
        <w:rPr>
          <w:rFonts w:ascii="Arial" w:hAnsi="Arial" w:cs="Arial"/>
          <w:color w:val="4BACC6" w:themeColor="accent5"/>
          <w:sz w:val="24"/>
          <w:szCs w:val="24"/>
        </w:rPr>
        <w:t xml:space="preserve">con </w:t>
      </w:r>
      <w:r w:rsidR="00133F75">
        <w:rPr>
          <w:rFonts w:ascii="Arial" w:hAnsi="Arial" w:cs="Arial"/>
          <w:color w:val="4BACC6" w:themeColor="accent5"/>
          <w:sz w:val="24"/>
          <w:szCs w:val="24"/>
        </w:rPr>
        <w:t xml:space="preserve">la información de los </w:t>
      </w:r>
      <w:r w:rsidR="00435A34">
        <w:rPr>
          <w:rFonts w:ascii="Arial" w:hAnsi="Arial" w:cs="Arial"/>
          <w:color w:val="4BACC6" w:themeColor="accent5"/>
          <w:sz w:val="24"/>
          <w:szCs w:val="24"/>
        </w:rPr>
        <w:t xml:space="preserve">archivos que </w:t>
      </w:r>
      <w:r w:rsidR="00C675C5">
        <w:rPr>
          <w:rFonts w:ascii="Arial" w:hAnsi="Arial" w:cs="Arial"/>
          <w:color w:val="4BACC6" w:themeColor="accent5"/>
          <w:sz w:val="24"/>
          <w:szCs w:val="24"/>
        </w:rPr>
        <w:t>remitió</w:t>
      </w:r>
      <w:r w:rsidR="00435A34">
        <w:rPr>
          <w:rFonts w:ascii="Arial" w:hAnsi="Arial" w:cs="Arial"/>
          <w:color w:val="4BACC6" w:themeColor="accent5"/>
          <w:sz w:val="24"/>
          <w:szCs w:val="24"/>
        </w:rPr>
        <w:t xml:space="preserve"> el sujeto obligado al recurrente v</w:t>
      </w:r>
      <w:r w:rsidR="00C675C5">
        <w:rPr>
          <w:rFonts w:ascii="Arial" w:hAnsi="Arial" w:cs="Arial"/>
          <w:color w:val="4BACC6" w:themeColor="accent5"/>
          <w:sz w:val="24"/>
          <w:szCs w:val="24"/>
        </w:rPr>
        <w:t>í</w:t>
      </w:r>
      <w:r w:rsidR="00435A34">
        <w:rPr>
          <w:rFonts w:ascii="Arial" w:hAnsi="Arial" w:cs="Arial"/>
          <w:color w:val="4BACC6" w:themeColor="accent5"/>
          <w:sz w:val="24"/>
          <w:szCs w:val="24"/>
        </w:rPr>
        <w:t xml:space="preserve">a correo </w:t>
      </w:r>
      <w:r w:rsidR="00C675C5">
        <w:rPr>
          <w:rFonts w:ascii="Arial" w:hAnsi="Arial" w:cs="Arial"/>
          <w:color w:val="4BACC6" w:themeColor="accent5"/>
          <w:sz w:val="24"/>
          <w:szCs w:val="24"/>
        </w:rPr>
        <w:t>electrónico</w:t>
      </w:r>
      <w:r w:rsidR="00435A34">
        <w:rPr>
          <w:rFonts w:ascii="Arial" w:hAnsi="Arial" w:cs="Arial"/>
          <w:color w:val="4BACC6" w:themeColor="accent5"/>
          <w:sz w:val="24"/>
          <w:szCs w:val="24"/>
        </w:rPr>
        <w:t xml:space="preserve"> y en el cual consta del</w:t>
      </w:r>
      <w:r w:rsidR="00C675C5">
        <w:rPr>
          <w:rFonts w:ascii="Arial" w:hAnsi="Arial" w:cs="Arial"/>
          <w:color w:val="4BACC6" w:themeColor="accent5"/>
          <w:sz w:val="24"/>
          <w:szCs w:val="24"/>
        </w:rPr>
        <w:t xml:space="preserve"> padrón actualizado de vehículos de alquiler (taxis) a la fecha que se solicitó</w:t>
      </w:r>
      <w:r w:rsidR="000E4C97">
        <w:rPr>
          <w:rFonts w:ascii="Arial" w:hAnsi="Arial" w:cs="Arial"/>
          <w:color w:val="4BACC6" w:themeColor="accent5"/>
          <w:sz w:val="24"/>
          <w:szCs w:val="24"/>
        </w:rPr>
        <w:t>.</w:t>
      </w:r>
    </w:p>
    <w:p w:rsidR="005F001A" w:rsidRPr="005B2F7C" w:rsidRDefault="005F001A" w:rsidP="005F001A">
      <w:pPr>
        <w:pStyle w:val="corte4fondo"/>
        <w:tabs>
          <w:tab w:val="left" w:pos="567"/>
        </w:tabs>
        <w:rPr>
          <w:rFonts w:ascii="Helvetica" w:hAnsi="Helvetica" w:cs="Helvetica"/>
          <w:i/>
          <w:sz w:val="24"/>
          <w:szCs w:val="24"/>
        </w:rPr>
      </w:pPr>
    </w:p>
    <w:p w:rsidR="00521EFB" w:rsidRPr="00B75B43" w:rsidRDefault="004D6BD6" w:rsidP="00521EFB">
      <w:pPr>
        <w:spacing w:after="0" w:line="360" w:lineRule="auto"/>
        <w:ind w:firstLine="708"/>
        <w:jc w:val="both"/>
        <w:rPr>
          <w:rFonts w:ascii="Arial" w:hAnsi="Arial" w:cs="Arial"/>
          <w:color w:val="4BACC6" w:themeColor="accent5"/>
          <w:sz w:val="24"/>
          <w:szCs w:val="24"/>
        </w:rPr>
      </w:pPr>
      <w:r>
        <w:rPr>
          <w:rFonts w:ascii="Arial" w:hAnsi="Arial" w:cs="Arial"/>
          <w:color w:val="4BACC6" w:themeColor="accent5"/>
          <w:sz w:val="24"/>
          <w:szCs w:val="24"/>
        </w:rPr>
        <w:t>Por otra parte</w:t>
      </w:r>
      <w:r w:rsidR="00521EFB" w:rsidRPr="00B75B43">
        <w:rPr>
          <w:rFonts w:ascii="Arial" w:hAnsi="Arial" w:cs="Arial"/>
          <w:color w:val="4BACC6" w:themeColor="accent5"/>
          <w:sz w:val="24"/>
          <w:szCs w:val="24"/>
        </w:rPr>
        <w:t xml:space="preserve">, este órgano colegiado por medio de proveído de </w:t>
      </w:r>
      <w:r w:rsidR="00C675C5">
        <w:rPr>
          <w:rFonts w:ascii="Arial" w:hAnsi="Arial" w:cs="Arial"/>
          <w:color w:val="4BACC6" w:themeColor="accent5"/>
          <w:sz w:val="24"/>
          <w:szCs w:val="24"/>
        </w:rPr>
        <w:t xml:space="preserve">uno de noviembre de </w:t>
      </w:r>
      <w:r w:rsidR="000E4C97">
        <w:rPr>
          <w:rFonts w:ascii="Arial" w:hAnsi="Arial" w:cs="Arial"/>
          <w:color w:val="4BACC6" w:themeColor="accent5"/>
          <w:sz w:val="24"/>
          <w:szCs w:val="24"/>
        </w:rPr>
        <w:t>dos mil diecisiete</w:t>
      </w:r>
      <w:r w:rsidR="00124D85">
        <w:rPr>
          <w:rFonts w:ascii="Arial" w:hAnsi="Arial" w:cs="Arial"/>
          <w:color w:val="4BACC6" w:themeColor="accent5"/>
          <w:sz w:val="24"/>
          <w:szCs w:val="24"/>
        </w:rPr>
        <w:t>, se</w:t>
      </w:r>
      <w:r w:rsidR="00521EFB" w:rsidRPr="00B75B43">
        <w:rPr>
          <w:rFonts w:ascii="Arial" w:hAnsi="Arial" w:cs="Arial"/>
          <w:color w:val="4BACC6" w:themeColor="accent5"/>
          <w:sz w:val="24"/>
          <w:szCs w:val="24"/>
        </w:rPr>
        <w:t xml:space="preserve"> di</w:t>
      </w:r>
      <w:r w:rsidR="00124D85">
        <w:rPr>
          <w:rFonts w:ascii="Arial" w:hAnsi="Arial" w:cs="Arial"/>
          <w:color w:val="4BACC6" w:themeColor="accent5"/>
          <w:sz w:val="24"/>
          <w:szCs w:val="24"/>
        </w:rPr>
        <w:t>ó</w:t>
      </w:r>
      <w:r w:rsidR="00521EFB" w:rsidRPr="00B75B43">
        <w:rPr>
          <w:rFonts w:ascii="Arial" w:hAnsi="Arial" w:cs="Arial"/>
          <w:color w:val="4BACC6" w:themeColor="accent5"/>
          <w:sz w:val="24"/>
          <w:szCs w:val="24"/>
        </w:rPr>
        <w:t xml:space="preserve"> vista a la parte recurrente con las constancias remitidas por el sujeto obligado, para el efecto de que realizar</w:t>
      </w:r>
      <w:r w:rsidR="004C1B1E">
        <w:rPr>
          <w:rFonts w:ascii="Arial" w:hAnsi="Arial" w:cs="Arial"/>
          <w:color w:val="4BACC6" w:themeColor="accent5"/>
          <w:sz w:val="24"/>
          <w:szCs w:val="24"/>
        </w:rPr>
        <w:t>a</w:t>
      </w:r>
      <w:r w:rsidR="00521EFB" w:rsidRPr="00B75B43">
        <w:rPr>
          <w:rFonts w:ascii="Arial" w:hAnsi="Arial" w:cs="Arial"/>
          <w:color w:val="4BACC6" w:themeColor="accent5"/>
          <w:sz w:val="24"/>
          <w:szCs w:val="24"/>
        </w:rPr>
        <w:t xml:space="preserve"> las manifestaciones que a sus intereses conviniera, sin que hubiera realizado manifestación alguna al respecto, </w:t>
      </w:r>
      <w:r w:rsidR="00C675C5">
        <w:rPr>
          <w:rFonts w:ascii="Arial" w:hAnsi="Arial" w:cs="Arial"/>
          <w:color w:val="4BACC6" w:themeColor="accent5"/>
          <w:sz w:val="24"/>
          <w:szCs w:val="24"/>
        </w:rPr>
        <w:t xml:space="preserve">y </w:t>
      </w:r>
      <w:r w:rsidR="00124D85">
        <w:rPr>
          <w:rFonts w:ascii="Arial" w:hAnsi="Arial" w:cs="Arial"/>
          <w:color w:val="4BACC6" w:themeColor="accent5"/>
          <w:sz w:val="24"/>
          <w:szCs w:val="24"/>
        </w:rPr>
        <w:t>toda vez que no fue</w:t>
      </w:r>
      <w:r w:rsidR="00C675C5">
        <w:rPr>
          <w:rFonts w:ascii="Arial" w:hAnsi="Arial" w:cs="Arial"/>
          <w:color w:val="4BACC6" w:themeColor="accent5"/>
          <w:sz w:val="24"/>
          <w:szCs w:val="24"/>
        </w:rPr>
        <w:t xml:space="preserve"> posible su notificación por ese medio, con fundamento en lo establecido por el artículo 125 de la Ley General de Transparencia y el artículo 147, segundo párrafo, de la Ley de Transparencia y Acceso a la Información Pública del Estado, aplicados por analogía s</w:t>
      </w:r>
      <w:r w:rsidR="00521EFB" w:rsidRPr="00B75B43">
        <w:rPr>
          <w:rFonts w:ascii="Arial" w:hAnsi="Arial" w:cs="Arial"/>
          <w:color w:val="4BACC6" w:themeColor="accent5"/>
          <w:sz w:val="24"/>
          <w:szCs w:val="24"/>
        </w:rPr>
        <w:t xml:space="preserve">e designó </w:t>
      </w:r>
      <w:r w:rsidR="00C675C5">
        <w:rPr>
          <w:rFonts w:ascii="Arial" w:hAnsi="Arial" w:cs="Arial"/>
          <w:color w:val="4BACC6" w:themeColor="accent5"/>
          <w:sz w:val="24"/>
          <w:szCs w:val="24"/>
        </w:rPr>
        <w:t xml:space="preserve">su notificación por </w:t>
      </w:r>
      <w:r w:rsidR="00C675C5" w:rsidRPr="00124D85">
        <w:rPr>
          <w:rFonts w:ascii="Arial" w:hAnsi="Arial" w:cs="Arial"/>
          <w:b/>
          <w:color w:val="4BACC6" w:themeColor="accent5"/>
          <w:sz w:val="24"/>
          <w:szCs w:val="24"/>
        </w:rPr>
        <w:t>Estrados</w:t>
      </w:r>
      <w:r w:rsidR="00C675C5">
        <w:rPr>
          <w:rFonts w:ascii="Arial" w:hAnsi="Arial" w:cs="Arial"/>
          <w:color w:val="4BACC6" w:themeColor="accent5"/>
          <w:sz w:val="24"/>
          <w:szCs w:val="24"/>
        </w:rPr>
        <w:t xml:space="preserve">, </w:t>
      </w:r>
      <w:r w:rsidR="00521EFB" w:rsidRPr="00B75B43">
        <w:rPr>
          <w:rFonts w:ascii="Arial" w:hAnsi="Arial" w:cs="Arial"/>
          <w:color w:val="4BACC6" w:themeColor="accent5"/>
          <w:sz w:val="24"/>
          <w:szCs w:val="24"/>
        </w:rPr>
        <w:t xml:space="preserve">tal como se desprende de las constancias de notificación que obran visibles a fojas </w:t>
      </w:r>
      <w:r w:rsidR="00C675C5">
        <w:rPr>
          <w:rFonts w:ascii="Arial" w:hAnsi="Arial" w:cs="Arial"/>
          <w:color w:val="4BACC6" w:themeColor="accent5"/>
          <w:sz w:val="24"/>
          <w:szCs w:val="24"/>
        </w:rPr>
        <w:t>55</w:t>
      </w:r>
      <w:r w:rsidR="00521EFB" w:rsidRPr="00B75B43">
        <w:rPr>
          <w:rFonts w:ascii="Arial" w:hAnsi="Arial" w:cs="Arial"/>
          <w:color w:val="4BACC6" w:themeColor="accent5"/>
          <w:sz w:val="24"/>
          <w:szCs w:val="24"/>
        </w:rPr>
        <w:t xml:space="preserve"> a </w:t>
      </w:r>
      <w:r w:rsidR="00C675C5">
        <w:rPr>
          <w:rFonts w:ascii="Arial" w:hAnsi="Arial" w:cs="Arial"/>
          <w:color w:val="4BACC6" w:themeColor="accent5"/>
          <w:sz w:val="24"/>
          <w:szCs w:val="24"/>
        </w:rPr>
        <w:t>61</w:t>
      </w:r>
      <w:r w:rsidR="00521EFB" w:rsidRPr="00B75B43">
        <w:rPr>
          <w:rFonts w:ascii="Arial" w:hAnsi="Arial" w:cs="Arial"/>
          <w:color w:val="4BACC6" w:themeColor="accent5"/>
          <w:sz w:val="24"/>
          <w:szCs w:val="24"/>
        </w:rPr>
        <w:t xml:space="preserve"> de autos.</w:t>
      </w:r>
    </w:p>
    <w:p w:rsidR="00521EFB" w:rsidRPr="00B75B43" w:rsidRDefault="00521EFB" w:rsidP="00521EFB">
      <w:pPr>
        <w:spacing w:after="0" w:line="360" w:lineRule="auto"/>
        <w:ind w:firstLine="709"/>
        <w:jc w:val="both"/>
        <w:rPr>
          <w:rFonts w:ascii="Arial" w:hAnsi="Arial" w:cs="Arial"/>
          <w:color w:val="4BACC6" w:themeColor="accent5"/>
          <w:sz w:val="24"/>
          <w:szCs w:val="24"/>
        </w:rPr>
      </w:pPr>
    </w:p>
    <w:p w:rsidR="00521EFB" w:rsidRPr="00B75B43" w:rsidRDefault="00521EFB" w:rsidP="00521EFB">
      <w:pPr>
        <w:spacing w:after="0"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521EFB" w:rsidRPr="00B75B43" w:rsidRDefault="00521EFB" w:rsidP="00521EFB">
      <w:pPr>
        <w:spacing w:after="0" w:line="360" w:lineRule="auto"/>
        <w:ind w:firstLine="709"/>
        <w:jc w:val="both"/>
        <w:rPr>
          <w:rFonts w:ascii="Arial" w:hAnsi="Arial" w:cs="Arial"/>
          <w:color w:val="4BACC6" w:themeColor="accent5"/>
          <w:sz w:val="24"/>
          <w:szCs w:val="24"/>
        </w:rPr>
      </w:pPr>
    </w:p>
    <w:p w:rsidR="00521EFB" w:rsidRPr="00B75B43" w:rsidRDefault="00521EFB" w:rsidP="00521EFB">
      <w:pPr>
        <w:spacing w:after="0" w:line="360" w:lineRule="auto"/>
        <w:ind w:firstLine="708"/>
        <w:jc w:val="both"/>
        <w:rPr>
          <w:rFonts w:ascii="Arial" w:hAnsi="Arial" w:cs="Arial"/>
          <w:b/>
          <w:color w:val="4BACC6" w:themeColor="accent5"/>
          <w:sz w:val="24"/>
          <w:szCs w:val="24"/>
        </w:rPr>
      </w:pPr>
      <w:r w:rsidRPr="00B75B43">
        <w:rPr>
          <w:rFonts w:ascii="Arial" w:hAnsi="Arial" w:cs="Arial"/>
          <w:color w:val="4BACC6" w:themeColor="accent5"/>
          <w:sz w:val="24"/>
          <w:szCs w:val="24"/>
        </w:rPr>
        <w:t xml:space="preserve">En consecuencia, por lo anteriormente expuesto y con fundamento en los artículos 27° primer párrafo y 185 de la Ley de Transparencia y Acceso a la Información Pública del Estado, </w:t>
      </w:r>
      <w:r w:rsidRPr="00B75B43">
        <w:rPr>
          <w:rFonts w:ascii="Arial" w:hAnsi="Arial" w:cs="Arial"/>
          <w:b/>
          <w:color w:val="4BACC6" w:themeColor="accent5"/>
          <w:sz w:val="24"/>
          <w:szCs w:val="24"/>
        </w:rPr>
        <w:t>se tiene por cumplida la resolución, dictada en el recurso de revisión RR-</w:t>
      </w:r>
      <w:r w:rsidR="000E4C97">
        <w:rPr>
          <w:rFonts w:ascii="Arial" w:hAnsi="Arial" w:cs="Arial"/>
          <w:b/>
          <w:color w:val="4BACC6" w:themeColor="accent5"/>
          <w:sz w:val="24"/>
          <w:szCs w:val="24"/>
        </w:rPr>
        <w:t>3</w:t>
      </w:r>
      <w:r w:rsidR="00C675C5">
        <w:rPr>
          <w:rFonts w:ascii="Arial" w:hAnsi="Arial" w:cs="Arial"/>
          <w:b/>
          <w:color w:val="4BACC6" w:themeColor="accent5"/>
          <w:sz w:val="24"/>
          <w:szCs w:val="24"/>
        </w:rPr>
        <w:t>61</w:t>
      </w:r>
      <w:r w:rsidRPr="00B75B43">
        <w:rPr>
          <w:rFonts w:ascii="Arial" w:hAnsi="Arial" w:cs="Arial"/>
          <w:b/>
          <w:color w:val="4BACC6" w:themeColor="accent5"/>
          <w:sz w:val="24"/>
          <w:szCs w:val="24"/>
        </w:rPr>
        <w:t>/2017-1</w:t>
      </w:r>
      <w:r w:rsidR="00B75B43" w:rsidRPr="00B75B43">
        <w:rPr>
          <w:rFonts w:ascii="Arial" w:hAnsi="Arial" w:cs="Arial"/>
          <w:b/>
          <w:color w:val="4BACC6" w:themeColor="accent5"/>
          <w:sz w:val="24"/>
          <w:szCs w:val="24"/>
        </w:rPr>
        <w:t xml:space="preserve"> </w:t>
      </w:r>
      <w:r w:rsidR="00EB3C18">
        <w:rPr>
          <w:rFonts w:ascii="Arial" w:hAnsi="Arial" w:cs="Arial"/>
          <w:b/>
          <w:color w:val="4BACC6" w:themeColor="accent5"/>
          <w:sz w:val="24"/>
          <w:szCs w:val="24"/>
        </w:rPr>
        <w:t>PLATAFORMA</w:t>
      </w:r>
      <w:r w:rsidRPr="00B75B43">
        <w:rPr>
          <w:rFonts w:ascii="Arial" w:hAnsi="Arial" w:cs="Arial"/>
          <w:b/>
          <w:color w:val="4BACC6" w:themeColor="accent5"/>
          <w:sz w:val="24"/>
          <w:szCs w:val="24"/>
        </w:rPr>
        <w:t>.</w:t>
      </w:r>
    </w:p>
    <w:p w:rsidR="00521EFB" w:rsidRPr="00B75B43" w:rsidRDefault="00521EFB" w:rsidP="00521EFB">
      <w:pPr>
        <w:spacing w:after="0" w:line="360" w:lineRule="auto"/>
        <w:ind w:firstLine="709"/>
        <w:jc w:val="both"/>
        <w:rPr>
          <w:rFonts w:ascii="Arial" w:hAnsi="Arial" w:cs="Arial"/>
          <w:b/>
          <w:color w:val="4BACC6" w:themeColor="accent5"/>
          <w:sz w:val="24"/>
          <w:szCs w:val="24"/>
        </w:rPr>
      </w:pPr>
    </w:p>
    <w:p w:rsidR="00521EFB" w:rsidRPr="00B75B43" w:rsidRDefault="00521EFB" w:rsidP="00521EFB">
      <w:pPr>
        <w:spacing w:after="0" w:line="360" w:lineRule="auto"/>
        <w:ind w:firstLine="709"/>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 Por último, archívese en su oportunidad este expediente como asunto totalmente concluido. </w:t>
      </w:r>
      <w:r w:rsidRPr="00B75B43">
        <w:rPr>
          <w:rFonts w:ascii="Arial" w:hAnsi="Arial" w:cs="Arial"/>
          <w:b/>
          <w:color w:val="4BACC6" w:themeColor="accent5"/>
          <w:sz w:val="24"/>
          <w:szCs w:val="24"/>
        </w:rPr>
        <w:t>Notifíquese por lista y personalmente a las partes.</w:t>
      </w:r>
    </w:p>
    <w:bookmarkEnd w:id="0"/>
    <w:p w:rsidR="004F5CDC" w:rsidRPr="00B75B43" w:rsidRDefault="004C415C" w:rsidP="004C415C">
      <w:pPr>
        <w:tabs>
          <w:tab w:val="left" w:pos="3795"/>
        </w:tabs>
        <w:spacing w:after="0" w:line="360" w:lineRule="auto"/>
        <w:jc w:val="both"/>
        <w:rPr>
          <w:rFonts w:ascii="Arial" w:eastAsia="Batang" w:hAnsi="Arial" w:cs="Arial"/>
          <w:color w:val="4BACC6" w:themeColor="accent5"/>
          <w:sz w:val="24"/>
          <w:szCs w:val="24"/>
        </w:rPr>
      </w:pPr>
      <w:r w:rsidRPr="00B75B43">
        <w:rPr>
          <w:rFonts w:ascii="Arial" w:eastAsia="Batang" w:hAnsi="Arial" w:cs="Arial"/>
          <w:color w:val="4BACC6" w:themeColor="accent5"/>
          <w:sz w:val="24"/>
          <w:szCs w:val="24"/>
        </w:rPr>
        <w:tab/>
      </w:r>
    </w:p>
    <w:p w:rsidR="004F5CDC" w:rsidRPr="00B75B43" w:rsidRDefault="004F5CDC" w:rsidP="004F5CDC">
      <w:pPr>
        <w:spacing w:after="0" w:line="360" w:lineRule="auto"/>
        <w:ind w:firstLine="709"/>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bookmarkEnd w:id="1"/>
    <w:p w:rsidR="004F5CDC" w:rsidRDefault="004F5CDC" w:rsidP="004755BF">
      <w:pPr>
        <w:spacing w:after="0" w:line="360" w:lineRule="auto"/>
        <w:jc w:val="both"/>
        <w:rPr>
          <w:rFonts w:ascii="Arial" w:hAnsi="Arial" w:cs="Arial"/>
          <w:b/>
          <w:color w:val="4BACC6" w:themeColor="accent5"/>
          <w:sz w:val="24"/>
          <w:szCs w:val="24"/>
        </w:rPr>
      </w:pPr>
    </w:p>
    <w:p w:rsidR="00EE077D" w:rsidRDefault="00EE077D" w:rsidP="004755BF">
      <w:pPr>
        <w:spacing w:after="0" w:line="360" w:lineRule="auto"/>
        <w:jc w:val="both"/>
        <w:rPr>
          <w:rFonts w:ascii="Arial" w:hAnsi="Arial" w:cs="Arial"/>
          <w:b/>
          <w:color w:val="4BACC6" w:themeColor="accent5"/>
          <w:sz w:val="24"/>
          <w:szCs w:val="24"/>
        </w:rPr>
      </w:pPr>
      <w:bookmarkStart w:id="2" w:name="_GoBack"/>
      <w:bookmarkEnd w:id="2"/>
    </w:p>
    <w:p w:rsidR="004F5CDC" w:rsidRPr="00B75B43" w:rsidRDefault="004F5CDC" w:rsidP="004F5CDC">
      <w:pPr>
        <w:spacing w:after="0" w:line="240" w:lineRule="auto"/>
        <w:ind w:firstLine="709"/>
        <w:jc w:val="both"/>
        <w:rPr>
          <w:rFonts w:ascii="Arial" w:hAnsi="Arial" w:cs="Arial"/>
          <w:b/>
          <w:color w:val="4BACC6" w:themeColor="accent5"/>
          <w:sz w:val="24"/>
          <w:szCs w:val="24"/>
        </w:rPr>
      </w:pPr>
      <w:r w:rsidRPr="00B75B43">
        <w:rPr>
          <w:rFonts w:ascii="Arial" w:hAnsi="Arial" w:cs="Arial"/>
          <w:b/>
          <w:color w:val="4BACC6" w:themeColor="accent5"/>
          <w:sz w:val="24"/>
          <w:szCs w:val="24"/>
        </w:rPr>
        <w:t xml:space="preserve">     Alejandro Lafuente Torres</w:t>
      </w:r>
      <w:r w:rsidRPr="00B75B43">
        <w:rPr>
          <w:rFonts w:ascii="Arial" w:hAnsi="Arial" w:cs="Arial"/>
          <w:color w:val="4BACC6" w:themeColor="accent5"/>
          <w:sz w:val="24"/>
          <w:szCs w:val="24"/>
        </w:rPr>
        <w:t xml:space="preserve"> </w:t>
      </w:r>
      <w:r w:rsidRPr="00B75B43">
        <w:rPr>
          <w:rFonts w:ascii="Arial" w:hAnsi="Arial" w:cs="Arial"/>
          <w:b/>
          <w:color w:val="4BACC6" w:themeColor="accent5"/>
          <w:sz w:val="24"/>
          <w:szCs w:val="24"/>
          <w:lang w:val="es-ES"/>
        </w:rPr>
        <w:t xml:space="preserve">          Rosa María Motilla García</w:t>
      </w:r>
      <w:r w:rsidRPr="00B75B43">
        <w:rPr>
          <w:rFonts w:ascii="Arial" w:hAnsi="Arial" w:cs="Arial"/>
          <w:b/>
          <w:color w:val="4BACC6" w:themeColor="accent5"/>
          <w:sz w:val="24"/>
          <w:szCs w:val="24"/>
        </w:rPr>
        <w:t xml:space="preserve">        </w:t>
      </w:r>
    </w:p>
    <w:p w:rsidR="00B75B43" w:rsidRPr="000E4C97" w:rsidRDefault="004F5CDC" w:rsidP="000E4C97">
      <w:pPr>
        <w:spacing w:after="0" w:line="240" w:lineRule="auto"/>
        <w:ind w:firstLine="709"/>
        <w:jc w:val="both"/>
        <w:rPr>
          <w:rFonts w:ascii="Arial" w:hAnsi="Arial" w:cs="Arial"/>
          <w:b/>
          <w:color w:val="4BACC6" w:themeColor="accent5"/>
          <w:sz w:val="24"/>
          <w:szCs w:val="24"/>
        </w:rPr>
      </w:pPr>
      <w:r w:rsidRPr="00B75B43">
        <w:rPr>
          <w:rFonts w:ascii="Arial" w:hAnsi="Arial" w:cs="Arial"/>
          <w:b/>
          <w:color w:val="4BACC6" w:themeColor="accent5"/>
          <w:sz w:val="24"/>
          <w:szCs w:val="24"/>
        </w:rPr>
        <w:t xml:space="preserve">     </w:t>
      </w:r>
      <w:r w:rsidR="00CB1341">
        <w:rPr>
          <w:rFonts w:ascii="Arial" w:hAnsi="Arial" w:cs="Arial"/>
          <w:b/>
          <w:color w:val="4BACC6" w:themeColor="accent5"/>
          <w:sz w:val="24"/>
          <w:szCs w:val="24"/>
        </w:rPr>
        <w:t xml:space="preserve"> </w:t>
      </w:r>
      <w:r w:rsidRPr="00B75B43">
        <w:rPr>
          <w:rFonts w:ascii="Arial" w:hAnsi="Arial" w:cs="Arial"/>
          <w:b/>
          <w:color w:val="4BACC6" w:themeColor="accent5"/>
          <w:sz w:val="24"/>
          <w:szCs w:val="24"/>
        </w:rPr>
        <w:t xml:space="preserve">Comisionado Presidente                   </w:t>
      </w:r>
      <w:r w:rsidR="00845E58" w:rsidRPr="00B75B43">
        <w:rPr>
          <w:rFonts w:ascii="Arial" w:hAnsi="Arial" w:cs="Arial"/>
          <w:b/>
          <w:color w:val="4BACC6" w:themeColor="accent5"/>
          <w:sz w:val="24"/>
          <w:szCs w:val="24"/>
        </w:rPr>
        <w:t>Secretaria de Pleno</w:t>
      </w:r>
    </w:p>
    <w:sectPr w:rsidR="00B75B43" w:rsidRPr="000E4C97" w:rsidSect="00FF56CF">
      <w:headerReference w:type="default" r:id="rId8"/>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95074" w:rsidRDefault="00295074" w:rsidP="00A04BCB">
      <w:pPr>
        <w:spacing w:after="0" w:line="240" w:lineRule="auto"/>
      </w:pPr>
      <w:r>
        <w:separator/>
      </w:r>
    </w:p>
  </w:endnote>
  <w:endnote w:type="continuationSeparator" w:id="0">
    <w:p w:rsidR="00295074" w:rsidRDefault="00295074"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95074" w:rsidRDefault="00295074" w:rsidP="00A04BCB">
      <w:pPr>
        <w:spacing w:after="0" w:line="240" w:lineRule="auto"/>
      </w:pPr>
      <w:r>
        <w:separator/>
      </w:r>
    </w:p>
  </w:footnote>
  <w:footnote w:type="continuationSeparator" w:id="0">
    <w:p w:rsidR="00295074" w:rsidRDefault="00295074"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550A" w:rsidRDefault="005A550A" w:rsidP="005D7E54">
    <w:pPr>
      <w:pStyle w:val="Encabezado"/>
      <w:jc w:val="right"/>
    </w:pPr>
    <w:r>
      <w:rPr>
        <w:rFonts w:ascii="Arial" w:hAnsi="Arial" w:cs="Arial"/>
        <w:b/>
      </w:rPr>
      <w:t>RR-</w:t>
    </w:r>
    <w:r w:rsidR="000661A2">
      <w:rPr>
        <w:rFonts w:ascii="Arial" w:hAnsi="Arial" w:cs="Arial"/>
        <w:b/>
      </w:rPr>
      <w:t>3</w:t>
    </w:r>
    <w:r w:rsidR="00435A34">
      <w:rPr>
        <w:rFonts w:ascii="Arial" w:hAnsi="Arial" w:cs="Arial"/>
        <w:b/>
      </w:rPr>
      <w:t>61</w:t>
    </w:r>
    <w:r>
      <w:rPr>
        <w:rFonts w:ascii="Arial" w:hAnsi="Arial" w:cs="Arial"/>
        <w:b/>
      </w:rPr>
      <w:t xml:space="preserve">/2017-1 </w:t>
    </w:r>
    <w:r w:rsidR="008B717C">
      <w:rPr>
        <w:rFonts w:ascii="Arial" w:hAnsi="Arial" w:cs="Arial"/>
        <w:b/>
      </w:rPr>
      <w:t>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8"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9"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0"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3" w15:restartNumberingAfterBreak="0">
    <w:nsid w:val="65EC5D3F"/>
    <w:multiLevelType w:val="hybridMultilevel"/>
    <w:tmpl w:val="EB90B91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4"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5"/>
  </w:num>
  <w:num w:numId="4">
    <w:abstractNumId w:val="14"/>
  </w:num>
  <w:num w:numId="5">
    <w:abstractNumId w:val="10"/>
  </w:num>
  <w:num w:numId="6">
    <w:abstractNumId w:val="8"/>
  </w:num>
  <w:num w:numId="7">
    <w:abstractNumId w:val="1"/>
  </w:num>
  <w:num w:numId="8">
    <w:abstractNumId w:val="12"/>
  </w:num>
  <w:num w:numId="9">
    <w:abstractNumId w:val="4"/>
  </w:num>
  <w:num w:numId="10">
    <w:abstractNumId w:val="0"/>
  </w:num>
  <w:num w:numId="11">
    <w:abstractNumId w:val="7"/>
  </w:num>
  <w:num w:numId="12">
    <w:abstractNumId w:val="11"/>
  </w:num>
  <w:num w:numId="13">
    <w:abstractNumId w:val="9"/>
  </w:num>
  <w:num w:numId="14">
    <w:abstractNumId w:val="6"/>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3028A"/>
    <w:rsid w:val="000436D5"/>
    <w:rsid w:val="0005604C"/>
    <w:rsid w:val="000661A2"/>
    <w:rsid w:val="000702B1"/>
    <w:rsid w:val="00080247"/>
    <w:rsid w:val="00090736"/>
    <w:rsid w:val="00090FF9"/>
    <w:rsid w:val="000A4472"/>
    <w:rsid w:val="000A4C73"/>
    <w:rsid w:val="000A4F5D"/>
    <w:rsid w:val="000B62C2"/>
    <w:rsid w:val="000B7F7D"/>
    <w:rsid w:val="000D6BBE"/>
    <w:rsid w:val="000D71A1"/>
    <w:rsid w:val="000E4C97"/>
    <w:rsid w:val="000F05B6"/>
    <w:rsid w:val="000F3254"/>
    <w:rsid w:val="000F3F6E"/>
    <w:rsid w:val="00107646"/>
    <w:rsid w:val="00107F8A"/>
    <w:rsid w:val="00124D85"/>
    <w:rsid w:val="00131EBD"/>
    <w:rsid w:val="00133F75"/>
    <w:rsid w:val="00136B9F"/>
    <w:rsid w:val="00147FB8"/>
    <w:rsid w:val="00157759"/>
    <w:rsid w:val="00162EC6"/>
    <w:rsid w:val="00184E79"/>
    <w:rsid w:val="00196123"/>
    <w:rsid w:val="001A14C5"/>
    <w:rsid w:val="001A3205"/>
    <w:rsid w:val="001B2AEF"/>
    <w:rsid w:val="001C0739"/>
    <w:rsid w:val="001C5951"/>
    <w:rsid w:val="001C77AA"/>
    <w:rsid w:val="001D0198"/>
    <w:rsid w:val="001D03CA"/>
    <w:rsid w:val="001D16C6"/>
    <w:rsid w:val="001D1822"/>
    <w:rsid w:val="001E317B"/>
    <w:rsid w:val="001E6128"/>
    <w:rsid w:val="001F0337"/>
    <w:rsid w:val="001F1B92"/>
    <w:rsid w:val="001F7935"/>
    <w:rsid w:val="00214DBA"/>
    <w:rsid w:val="002231D3"/>
    <w:rsid w:val="00226860"/>
    <w:rsid w:val="00232F24"/>
    <w:rsid w:val="00234400"/>
    <w:rsid w:val="002414D8"/>
    <w:rsid w:val="0024310C"/>
    <w:rsid w:val="002526F3"/>
    <w:rsid w:val="00260481"/>
    <w:rsid w:val="00264CBC"/>
    <w:rsid w:val="00266ADC"/>
    <w:rsid w:val="002778EA"/>
    <w:rsid w:val="00286EF5"/>
    <w:rsid w:val="00292A65"/>
    <w:rsid w:val="00295074"/>
    <w:rsid w:val="002A288D"/>
    <w:rsid w:val="002A6A30"/>
    <w:rsid w:val="002B40C2"/>
    <w:rsid w:val="002C38D0"/>
    <w:rsid w:val="002D0070"/>
    <w:rsid w:val="002D371A"/>
    <w:rsid w:val="002E4736"/>
    <w:rsid w:val="002E5C18"/>
    <w:rsid w:val="002F30EF"/>
    <w:rsid w:val="003032F5"/>
    <w:rsid w:val="003047E5"/>
    <w:rsid w:val="00310E38"/>
    <w:rsid w:val="00331B9E"/>
    <w:rsid w:val="003332F1"/>
    <w:rsid w:val="00352A7B"/>
    <w:rsid w:val="00360ABE"/>
    <w:rsid w:val="0037061E"/>
    <w:rsid w:val="00372881"/>
    <w:rsid w:val="0038176B"/>
    <w:rsid w:val="00381A32"/>
    <w:rsid w:val="00383735"/>
    <w:rsid w:val="0038592D"/>
    <w:rsid w:val="0039642A"/>
    <w:rsid w:val="0039771F"/>
    <w:rsid w:val="003A0A70"/>
    <w:rsid w:val="003E3238"/>
    <w:rsid w:val="00402BE9"/>
    <w:rsid w:val="00403DD4"/>
    <w:rsid w:val="00404705"/>
    <w:rsid w:val="00405C82"/>
    <w:rsid w:val="0040720D"/>
    <w:rsid w:val="0041021C"/>
    <w:rsid w:val="00426890"/>
    <w:rsid w:val="004302FC"/>
    <w:rsid w:val="00435A34"/>
    <w:rsid w:val="0044226A"/>
    <w:rsid w:val="004528ED"/>
    <w:rsid w:val="00453A8D"/>
    <w:rsid w:val="004659BD"/>
    <w:rsid w:val="004676F8"/>
    <w:rsid w:val="00467AA8"/>
    <w:rsid w:val="004711AB"/>
    <w:rsid w:val="00472502"/>
    <w:rsid w:val="0047371E"/>
    <w:rsid w:val="004739C4"/>
    <w:rsid w:val="004755BF"/>
    <w:rsid w:val="00485806"/>
    <w:rsid w:val="00491923"/>
    <w:rsid w:val="004935E2"/>
    <w:rsid w:val="0049533B"/>
    <w:rsid w:val="004B5563"/>
    <w:rsid w:val="004C1B1E"/>
    <w:rsid w:val="004C415C"/>
    <w:rsid w:val="004D0F1C"/>
    <w:rsid w:val="004D511E"/>
    <w:rsid w:val="004D6BD6"/>
    <w:rsid w:val="004E386C"/>
    <w:rsid w:val="004F08DC"/>
    <w:rsid w:val="004F5CDC"/>
    <w:rsid w:val="00500854"/>
    <w:rsid w:val="00515C6F"/>
    <w:rsid w:val="00521EFB"/>
    <w:rsid w:val="00523D76"/>
    <w:rsid w:val="00530313"/>
    <w:rsid w:val="005368E6"/>
    <w:rsid w:val="0054206B"/>
    <w:rsid w:val="00552902"/>
    <w:rsid w:val="00553C52"/>
    <w:rsid w:val="0055402B"/>
    <w:rsid w:val="00555BEA"/>
    <w:rsid w:val="00557692"/>
    <w:rsid w:val="00564235"/>
    <w:rsid w:val="00570D95"/>
    <w:rsid w:val="00571B19"/>
    <w:rsid w:val="00580B07"/>
    <w:rsid w:val="005A2395"/>
    <w:rsid w:val="005A550A"/>
    <w:rsid w:val="005C7BA1"/>
    <w:rsid w:val="005D2986"/>
    <w:rsid w:val="005D32BF"/>
    <w:rsid w:val="005D7E54"/>
    <w:rsid w:val="005E15B2"/>
    <w:rsid w:val="005F001A"/>
    <w:rsid w:val="00605732"/>
    <w:rsid w:val="00605A77"/>
    <w:rsid w:val="00606D6E"/>
    <w:rsid w:val="00615017"/>
    <w:rsid w:val="00616C0D"/>
    <w:rsid w:val="00624699"/>
    <w:rsid w:val="00624ED9"/>
    <w:rsid w:val="00625D1B"/>
    <w:rsid w:val="00655736"/>
    <w:rsid w:val="006569DD"/>
    <w:rsid w:val="00661411"/>
    <w:rsid w:val="006653FC"/>
    <w:rsid w:val="00672BEE"/>
    <w:rsid w:val="00695310"/>
    <w:rsid w:val="006A4610"/>
    <w:rsid w:val="006B6741"/>
    <w:rsid w:val="006C78BB"/>
    <w:rsid w:val="006D050F"/>
    <w:rsid w:val="006D3BF1"/>
    <w:rsid w:val="006D4AD6"/>
    <w:rsid w:val="006D4FCA"/>
    <w:rsid w:val="006E2236"/>
    <w:rsid w:val="006E478E"/>
    <w:rsid w:val="006F5A3A"/>
    <w:rsid w:val="00702152"/>
    <w:rsid w:val="007121D0"/>
    <w:rsid w:val="00721663"/>
    <w:rsid w:val="007402FE"/>
    <w:rsid w:val="00744113"/>
    <w:rsid w:val="007558D7"/>
    <w:rsid w:val="00763E45"/>
    <w:rsid w:val="00771755"/>
    <w:rsid w:val="00772104"/>
    <w:rsid w:val="00774BC8"/>
    <w:rsid w:val="00780A83"/>
    <w:rsid w:val="007911A7"/>
    <w:rsid w:val="007A68AD"/>
    <w:rsid w:val="007A7692"/>
    <w:rsid w:val="007A777C"/>
    <w:rsid w:val="007B1813"/>
    <w:rsid w:val="007B30A9"/>
    <w:rsid w:val="007B520C"/>
    <w:rsid w:val="007C70EC"/>
    <w:rsid w:val="007E7A46"/>
    <w:rsid w:val="008024C9"/>
    <w:rsid w:val="00803BF0"/>
    <w:rsid w:val="00810456"/>
    <w:rsid w:val="00813BA7"/>
    <w:rsid w:val="0082057A"/>
    <w:rsid w:val="008334F5"/>
    <w:rsid w:val="00845E58"/>
    <w:rsid w:val="00850170"/>
    <w:rsid w:val="00852028"/>
    <w:rsid w:val="0085470E"/>
    <w:rsid w:val="00874C83"/>
    <w:rsid w:val="0088125B"/>
    <w:rsid w:val="00897B0C"/>
    <w:rsid w:val="008A6B41"/>
    <w:rsid w:val="008B15BA"/>
    <w:rsid w:val="008B717C"/>
    <w:rsid w:val="008C22E2"/>
    <w:rsid w:val="008D0A3C"/>
    <w:rsid w:val="008F388A"/>
    <w:rsid w:val="008F6149"/>
    <w:rsid w:val="009039C8"/>
    <w:rsid w:val="00906B75"/>
    <w:rsid w:val="009124C4"/>
    <w:rsid w:val="0092572B"/>
    <w:rsid w:val="00942FD6"/>
    <w:rsid w:val="0094536F"/>
    <w:rsid w:val="0098511D"/>
    <w:rsid w:val="009940F8"/>
    <w:rsid w:val="009B23C6"/>
    <w:rsid w:val="009B7254"/>
    <w:rsid w:val="009C2B81"/>
    <w:rsid w:val="009C4466"/>
    <w:rsid w:val="009D0019"/>
    <w:rsid w:val="009D2BB8"/>
    <w:rsid w:val="009D3602"/>
    <w:rsid w:val="009E456E"/>
    <w:rsid w:val="009F00AF"/>
    <w:rsid w:val="00A04BCB"/>
    <w:rsid w:val="00A04BD8"/>
    <w:rsid w:val="00A050F1"/>
    <w:rsid w:val="00A06A4A"/>
    <w:rsid w:val="00A24594"/>
    <w:rsid w:val="00A61517"/>
    <w:rsid w:val="00A62F8D"/>
    <w:rsid w:val="00A630A6"/>
    <w:rsid w:val="00A7066C"/>
    <w:rsid w:val="00A75DA0"/>
    <w:rsid w:val="00A80059"/>
    <w:rsid w:val="00A8436E"/>
    <w:rsid w:val="00A94565"/>
    <w:rsid w:val="00AA5027"/>
    <w:rsid w:val="00AB0C8A"/>
    <w:rsid w:val="00AC1F24"/>
    <w:rsid w:val="00AC335A"/>
    <w:rsid w:val="00AD0373"/>
    <w:rsid w:val="00AD691E"/>
    <w:rsid w:val="00AE702D"/>
    <w:rsid w:val="00AF0D89"/>
    <w:rsid w:val="00B00377"/>
    <w:rsid w:val="00B01F57"/>
    <w:rsid w:val="00B06769"/>
    <w:rsid w:val="00B10F22"/>
    <w:rsid w:val="00B11A7E"/>
    <w:rsid w:val="00B14364"/>
    <w:rsid w:val="00B4486D"/>
    <w:rsid w:val="00B4587C"/>
    <w:rsid w:val="00B54825"/>
    <w:rsid w:val="00B55F7C"/>
    <w:rsid w:val="00B63E0B"/>
    <w:rsid w:val="00B71D1E"/>
    <w:rsid w:val="00B7246B"/>
    <w:rsid w:val="00B73016"/>
    <w:rsid w:val="00B74BE7"/>
    <w:rsid w:val="00B75B43"/>
    <w:rsid w:val="00B84B92"/>
    <w:rsid w:val="00B977AB"/>
    <w:rsid w:val="00B97928"/>
    <w:rsid w:val="00BA2344"/>
    <w:rsid w:val="00BA55C4"/>
    <w:rsid w:val="00BB031B"/>
    <w:rsid w:val="00C0019F"/>
    <w:rsid w:val="00C0023E"/>
    <w:rsid w:val="00C003C0"/>
    <w:rsid w:val="00C16EC4"/>
    <w:rsid w:val="00C23535"/>
    <w:rsid w:val="00C24E7E"/>
    <w:rsid w:val="00C257BC"/>
    <w:rsid w:val="00C37176"/>
    <w:rsid w:val="00C42933"/>
    <w:rsid w:val="00C66E3D"/>
    <w:rsid w:val="00C675C5"/>
    <w:rsid w:val="00C70A3F"/>
    <w:rsid w:val="00C73D19"/>
    <w:rsid w:val="00C73DEC"/>
    <w:rsid w:val="00C7664A"/>
    <w:rsid w:val="00C96DC3"/>
    <w:rsid w:val="00CB1341"/>
    <w:rsid w:val="00CC57CD"/>
    <w:rsid w:val="00CE6391"/>
    <w:rsid w:val="00D05A2B"/>
    <w:rsid w:val="00D11121"/>
    <w:rsid w:val="00D11CA5"/>
    <w:rsid w:val="00D13645"/>
    <w:rsid w:val="00D21862"/>
    <w:rsid w:val="00D33C03"/>
    <w:rsid w:val="00D5290F"/>
    <w:rsid w:val="00D550D5"/>
    <w:rsid w:val="00D62EDA"/>
    <w:rsid w:val="00D72000"/>
    <w:rsid w:val="00D7336A"/>
    <w:rsid w:val="00DB05F1"/>
    <w:rsid w:val="00DB5F2A"/>
    <w:rsid w:val="00DB65D6"/>
    <w:rsid w:val="00DC105A"/>
    <w:rsid w:val="00DC55EF"/>
    <w:rsid w:val="00DD1315"/>
    <w:rsid w:val="00DE25E6"/>
    <w:rsid w:val="00DE6AB5"/>
    <w:rsid w:val="00DF5E66"/>
    <w:rsid w:val="00DF74E7"/>
    <w:rsid w:val="00E0126B"/>
    <w:rsid w:val="00E12808"/>
    <w:rsid w:val="00E135D9"/>
    <w:rsid w:val="00E15E88"/>
    <w:rsid w:val="00E32AE9"/>
    <w:rsid w:val="00E43715"/>
    <w:rsid w:val="00E4433C"/>
    <w:rsid w:val="00E4590E"/>
    <w:rsid w:val="00E51C51"/>
    <w:rsid w:val="00E66DB6"/>
    <w:rsid w:val="00E82483"/>
    <w:rsid w:val="00E828C8"/>
    <w:rsid w:val="00E94C22"/>
    <w:rsid w:val="00E95910"/>
    <w:rsid w:val="00EA3D66"/>
    <w:rsid w:val="00EB06E0"/>
    <w:rsid w:val="00EB3C18"/>
    <w:rsid w:val="00EB6D19"/>
    <w:rsid w:val="00EC4BDD"/>
    <w:rsid w:val="00ED7190"/>
    <w:rsid w:val="00EE077D"/>
    <w:rsid w:val="00EE1009"/>
    <w:rsid w:val="00EE3956"/>
    <w:rsid w:val="00EE4D47"/>
    <w:rsid w:val="00F0766A"/>
    <w:rsid w:val="00F14988"/>
    <w:rsid w:val="00F2256E"/>
    <w:rsid w:val="00F30115"/>
    <w:rsid w:val="00F31196"/>
    <w:rsid w:val="00F3148D"/>
    <w:rsid w:val="00F35188"/>
    <w:rsid w:val="00F43D2C"/>
    <w:rsid w:val="00F573CF"/>
    <w:rsid w:val="00F64485"/>
    <w:rsid w:val="00F67CC0"/>
    <w:rsid w:val="00F74948"/>
    <w:rsid w:val="00F750F7"/>
    <w:rsid w:val="00F85FDA"/>
    <w:rsid w:val="00F96385"/>
    <w:rsid w:val="00F96D81"/>
    <w:rsid w:val="00FC2F02"/>
    <w:rsid w:val="00FC417C"/>
    <w:rsid w:val="00FE5A4C"/>
    <w:rsid w:val="00FF43A8"/>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C2255"/>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paragraph" w:styleId="Ttulo2">
    <w:name w:val="heading 2"/>
    <w:basedOn w:val="Normal"/>
    <w:next w:val="Normal"/>
    <w:link w:val="Ttulo2Car"/>
    <w:uiPriority w:val="9"/>
    <w:unhideWhenUsed/>
    <w:qFormat/>
    <w:rsid w:val="0085017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Ttulo2Car">
    <w:name w:val="Título 2 Car"/>
    <w:basedOn w:val="Fuentedeprrafopredeter"/>
    <w:link w:val="Ttulo2"/>
    <w:uiPriority w:val="9"/>
    <w:rsid w:val="00850170"/>
    <w:rPr>
      <w:rFonts w:asciiTheme="majorHAnsi" w:eastAsiaTheme="majorEastAsia" w:hAnsiTheme="majorHAnsi" w:cstheme="majorBidi"/>
      <w:color w:val="365F91" w:themeColor="accent1" w:themeShade="BF"/>
      <w:sz w:val="26"/>
      <w:szCs w:val="26"/>
    </w:rPr>
  </w:style>
  <w:style w:type="character" w:styleId="Mencinsinresolver">
    <w:name w:val="Unresolved Mention"/>
    <w:basedOn w:val="Fuentedeprrafopredeter"/>
    <w:uiPriority w:val="99"/>
    <w:semiHidden/>
    <w:unhideWhenUsed/>
    <w:rsid w:val="006D4AD6"/>
    <w:rPr>
      <w:color w:val="808080"/>
      <w:shd w:val="clear" w:color="auto" w:fill="E6E6E6"/>
    </w:rPr>
  </w:style>
  <w:style w:type="paragraph" w:customStyle="1" w:styleId="Texto">
    <w:name w:val="Texto"/>
    <w:basedOn w:val="Normal"/>
    <w:link w:val="TextoCar"/>
    <w:rsid w:val="00A80059"/>
    <w:pPr>
      <w:spacing w:after="101" w:line="216" w:lineRule="exact"/>
      <w:ind w:firstLine="288"/>
      <w:jc w:val="both"/>
    </w:pPr>
    <w:rPr>
      <w:rFonts w:ascii="Arial" w:eastAsia="Times New Roman" w:hAnsi="Arial"/>
      <w:sz w:val="18"/>
      <w:szCs w:val="20"/>
      <w:lang w:val="es-ES" w:eastAsia="es-ES"/>
    </w:rPr>
  </w:style>
  <w:style w:type="character" w:customStyle="1" w:styleId="TextoCar">
    <w:name w:val="Texto Car"/>
    <w:link w:val="Texto"/>
    <w:locked/>
    <w:rsid w:val="00A80059"/>
    <w:rPr>
      <w:rFonts w:ascii="Arial" w:eastAsia="Times New Roman" w:hAnsi="Arial" w:cs="Times New Roman"/>
      <w:sz w:val="18"/>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E5CE28-9EEA-4D39-AE52-B648F61AD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703</Words>
  <Characters>3867</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4</cp:revision>
  <cp:lastPrinted>2018-06-18T14:19:00Z</cp:lastPrinted>
  <dcterms:created xsi:type="dcterms:W3CDTF">2018-06-15T14:54:00Z</dcterms:created>
  <dcterms:modified xsi:type="dcterms:W3CDTF">2018-06-18T14:19:00Z</dcterms:modified>
</cp:coreProperties>
</file>